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E0D5D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90664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D90664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0664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90664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66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D906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D9066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74DEF" w:rsidRPr="00BF6BAE" w:rsidTr="00B06F48">
        <w:tc>
          <w:tcPr>
            <w:tcW w:w="620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CD16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="0006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громади </w:t>
            </w:r>
            <w:proofErr w:type="spellStart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Орлівського</w:t>
            </w:r>
            <w:proofErr w:type="spellEnd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Миколаївського, </w:t>
            </w:r>
            <w:proofErr w:type="spellStart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Маринівського</w:t>
            </w:r>
            <w:proofErr w:type="spellEnd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Калинівського</w:t>
            </w:r>
            <w:proofErr w:type="spellEnd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Мемрикського</w:t>
            </w:r>
            <w:proofErr w:type="spellEnd"/>
            <w:r w:rsidR="00CD16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сільських клубів КЗК «Покровський РКДЦ»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9238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0645C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92389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1D63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також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15 грудня 2020 року №8/2-10 «Про згоду на безоплатне прийняття 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майна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із спільної власності територіальних громад сіл, селищ Покровського району до комунальної власності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територіальної громади»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435C0E" w:rsidRDefault="00435C0E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згоду на передачу </w:t>
      </w:r>
      <w:r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 спільної власності територіальних громад сіл, селищ району, що знаходяться в управлінні Покровської районної ради у комунальну власність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</w:t>
      </w:r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Миколаївського сільського клубу,  </w:t>
      </w:r>
      <w:proofErr w:type="spellStart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Маринівського</w:t>
      </w:r>
      <w:proofErr w:type="spellEnd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</w:t>
      </w:r>
      <w:proofErr w:type="spellStart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Орлівського</w:t>
      </w:r>
      <w:proofErr w:type="spellEnd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</w:t>
      </w:r>
      <w:proofErr w:type="spellStart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Калинівського</w:t>
      </w:r>
      <w:proofErr w:type="spellEnd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</w:t>
      </w:r>
      <w:proofErr w:type="spellStart"/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Мемрикського</w:t>
      </w:r>
      <w:proofErr w:type="spellEnd"/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B1B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сільського клубу</w:t>
      </w:r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закладу культури «Покровський</w:t>
      </w:r>
      <w:r w:rsidR="00B06F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районний </w:t>
      </w:r>
      <w:proofErr w:type="spellStart"/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 w:rsidR="00CD16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146071" w:rsidRDefault="00146071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1B20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громади</w:t>
      </w:r>
      <w:r w:rsidR="001460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6C12CD" w:rsidRDefault="00146071" w:rsidP="00AC4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1)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Миколаївський сільський клуб 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Миколаїв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Центральна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48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FF73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AC4E41" w:rsidRDefault="00146071" w:rsidP="00AC4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Маринівський</w:t>
      </w:r>
      <w:proofErr w:type="spellEnd"/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 разом із майном згідно додатку (додається), </w:t>
      </w:r>
      <w:r w:rsidR="00AC4E41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</w:t>
      </w:r>
      <w:r w:rsidR="00AC4E41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AC4E41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Марині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AC4E41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</w:t>
      </w:r>
      <w:proofErr w:type="spellEnd"/>
      <w:r w:rsidR="00AC4E41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Центральна</w:t>
      </w:r>
      <w:r w:rsidR="00AC4E41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C4E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72</w:t>
      </w:r>
      <w:r w:rsidR="00FF73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802D69" w:rsidRDefault="00146071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Орлівський</w:t>
      </w:r>
      <w:proofErr w:type="spellEnd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 із майном згідно додатку (додається), </w:t>
      </w:r>
      <w:r w:rsidR="00802D69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802D69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с.Орлів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</w:t>
      </w:r>
      <w:proofErr w:type="spellEnd"/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Далека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48</w:t>
      </w:r>
      <w:r w:rsidR="00FF73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802D69" w:rsidRDefault="00146071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4)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Калинівський</w:t>
      </w:r>
      <w:proofErr w:type="spellEnd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 із майном згідно додатку (додається), </w:t>
      </w:r>
      <w:r w:rsidR="00802D69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802D69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с.Калинове</w:t>
      </w:r>
      <w:proofErr w:type="spellEnd"/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Воронцева</w:t>
      </w:r>
      <w:proofErr w:type="spellEnd"/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52</w:t>
      </w:r>
      <w:r w:rsidR="00FF73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146071" w:rsidRDefault="00146071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5)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Мемрикський</w:t>
      </w:r>
      <w:proofErr w:type="spellEnd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сільський клуб із майном згідно додатку (додається), </w:t>
      </w:r>
      <w:r w:rsidR="00802D69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85347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802D69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</w:t>
      </w:r>
      <w:proofErr w:type="spellStart"/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с.Мемрик</w:t>
      </w:r>
      <w:proofErr w:type="spellEnd"/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Центральна</w:t>
      </w:r>
      <w:r w:rsidR="00802D69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36а</w:t>
      </w:r>
    </w:p>
    <w:p w:rsidR="00802D69" w:rsidRDefault="00146071" w:rsidP="0080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 із майном (основні засоби, в  т.ч. будівлі і споруди, нематеріальні активи, матеріали, малоцінні  та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предмети)</w:t>
      </w:r>
      <w:r w:rsidR="00802D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C4E41" w:rsidRDefault="00AC4E41" w:rsidP="0080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C6EBB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DC6E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DC6EBB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Миколаївського</w:t>
      </w:r>
      <w:r w:rsidR="000645C0" w:rsidRPr="000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5C0">
        <w:rPr>
          <w:rFonts w:ascii="Times New Roman" w:hAnsi="Times New Roman" w:cs="Times New Roman"/>
          <w:sz w:val="28"/>
          <w:szCs w:val="28"/>
          <w:lang w:val="uk-UA"/>
        </w:rPr>
        <w:t>сільського клубу КЗК «Покровський РКДЦ»</w:t>
      </w:r>
      <w:r w:rsidR="000645C0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бухгалтеракомунального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Мацько Ганну Олександрівну - директора Миколаївського сільського клубу КЗК «Покровський РКДЦ».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Маринівського</w:t>
      </w:r>
      <w:proofErr w:type="spellEnd"/>
      <w:r w:rsidRPr="000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клубу КЗК «Покровський РКДЦ»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</w:t>
      </w:r>
      <w:r w:rsidR="00940C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  <w:r w:rsidRP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Євсєєнко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Валентину Миколаївну – завідувача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Маринівським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сільським клубом,</w:t>
      </w:r>
    </w:p>
    <w:p w:rsidR="00DC6EBB" w:rsidRDefault="000645C0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proofErr w:type="spellStart"/>
      <w:r w:rsidR="00802D69">
        <w:rPr>
          <w:rFonts w:ascii="Times New Roman" w:hAnsi="Times New Roman" w:cs="Times New Roman"/>
          <w:sz w:val="28"/>
          <w:szCs w:val="28"/>
          <w:lang w:val="uk-UA"/>
        </w:rPr>
        <w:t>Орлівського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</w:t>
      </w:r>
      <w:r w:rsidR="00DC6EBB">
        <w:rPr>
          <w:rFonts w:ascii="Times New Roman" w:hAnsi="Times New Roman" w:cs="Times New Roman"/>
          <w:sz w:val="28"/>
          <w:szCs w:val="28"/>
          <w:lang w:val="uk-UA"/>
        </w:rPr>
        <w:t xml:space="preserve"> КЗК «Покровський РКДЦ»</w:t>
      </w:r>
      <w:r w:rsidR="00DC6EBB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бухгалтеракомунального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0645C0" w:rsidRP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Пєшко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Валентину Степанівну – завідувача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Орлівським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сільським клубом.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6EB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</w:t>
      </w:r>
      <w:r w:rsidR="00802D69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0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клубу КЗК «Покровський РКДЦ»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</w:t>
      </w:r>
      <w:r w:rsidR="00940C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0645C0" w:rsidRDefault="00802D69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Литвиненко Ростислава Івановича – завідувача </w:t>
      </w:r>
      <w:proofErr w:type="spellStart"/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Калинівським</w:t>
      </w:r>
      <w:proofErr w:type="spellEnd"/>
      <w:r w:rsidR="000645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сільським клубом, 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="00802D69">
        <w:rPr>
          <w:rFonts w:ascii="Times New Roman" w:hAnsi="Times New Roman" w:cs="Times New Roman"/>
          <w:sz w:val="28"/>
          <w:szCs w:val="28"/>
          <w:lang w:val="uk-UA"/>
        </w:rPr>
        <w:t>Мемрикського</w:t>
      </w:r>
      <w:proofErr w:type="spellEnd"/>
      <w:r w:rsidRPr="00064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клубу КЗК «Покровський РКДЦ»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Роменську Аліну Іванівну – директора 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Волчек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Аліну Петрівну  – головного бухгалтера</w:t>
      </w:r>
      <w:r w:rsidR="00940C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закладу культури «Покровський районний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культурно-дозвіллєвий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центр»;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Сажка Сергія Миколайовича – заступника голови Покровської районної ради Донецької області;</w:t>
      </w:r>
    </w:p>
    <w:p w:rsidR="000645C0" w:rsidRDefault="000645C0" w:rsidP="0006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Донецької області;</w:t>
      </w:r>
    </w:p>
    <w:p w:rsidR="004D6803" w:rsidRDefault="000645C0" w:rsidP="0006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Жабську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Маргариту</w:t>
      </w:r>
      <w:r w:rsidR="00486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Станіславівну – завідувача </w:t>
      </w:r>
      <w:proofErr w:type="spellStart"/>
      <w:r w:rsidR="00486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Мемрикським</w:t>
      </w:r>
      <w:proofErr w:type="spellEnd"/>
      <w:r w:rsidR="004862C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сільським клубом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A2B21" w:rsidRDefault="000645C0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F48" w:rsidRPr="00B06F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B06F48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45C0"/>
    <w:rsid w:val="00066846"/>
    <w:rsid w:val="000771DE"/>
    <w:rsid w:val="00080BCB"/>
    <w:rsid w:val="000830B5"/>
    <w:rsid w:val="000C4493"/>
    <w:rsid w:val="000D2A68"/>
    <w:rsid w:val="000D711F"/>
    <w:rsid w:val="000E5338"/>
    <w:rsid w:val="000F43D0"/>
    <w:rsid w:val="00100A8A"/>
    <w:rsid w:val="0011440E"/>
    <w:rsid w:val="00126021"/>
    <w:rsid w:val="0014104D"/>
    <w:rsid w:val="00146071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E0D5D"/>
    <w:rsid w:val="0020324E"/>
    <w:rsid w:val="002076F2"/>
    <w:rsid w:val="00216691"/>
    <w:rsid w:val="002370BB"/>
    <w:rsid w:val="0025446D"/>
    <w:rsid w:val="00257E42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862C2"/>
    <w:rsid w:val="004B4EB6"/>
    <w:rsid w:val="004D6803"/>
    <w:rsid w:val="004D72E6"/>
    <w:rsid w:val="00502C0B"/>
    <w:rsid w:val="0051344D"/>
    <w:rsid w:val="00523C05"/>
    <w:rsid w:val="005460B5"/>
    <w:rsid w:val="0054627F"/>
    <w:rsid w:val="00574DEF"/>
    <w:rsid w:val="005814E4"/>
    <w:rsid w:val="00590D65"/>
    <w:rsid w:val="00592779"/>
    <w:rsid w:val="005C5B6A"/>
    <w:rsid w:val="00601479"/>
    <w:rsid w:val="00606803"/>
    <w:rsid w:val="00613EF4"/>
    <w:rsid w:val="00697DEF"/>
    <w:rsid w:val="006B1B20"/>
    <w:rsid w:val="006B697B"/>
    <w:rsid w:val="006C12CD"/>
    <w:rsid w:val="006C655D"/>
    <w:rsid w:val="00734A7D"/>
    <w:rsid w:val="0075464A"/>
    <w:rsid w:val="007C0820"/>
    <w:rsid w:val="007F51E6"/>
    <w:rsid w:val="00802D69"/>
    <w:rsid w:val="0080557F"/>
    <w:rsid w:val="00805769"/>
    <w:rsid w:val="00817FE0"/>
    <w:rsid w:val="008A0F30"/>
    <w:rsid w:val="008A1BA5"/>
    <w:rsid w:val="008E4910"/>
    <w:rsid w:val="00923734"/>
    <w:rsid w:val="00923898"/>
    <w:rsid w:val="00940CDF"/>
    <w:rsid w:val="00941F78"/>
    <w:rsid w:val="009A6958"/>
    <w:rsid w:val="009B1B26"/>
    <w:rsid w:val="009B1BF2"/>
    <w:rsid w:val="009E5317"/>
    <w:rsid w:val="009E71A1"/>
    <w:rsid w:val="00A00B2A"/>
    <w:rsid w:val="00A210D0"/>
    <w:rsid w:val="00A2704C"/>
    <w:rsid w:val="00A442B4"/>
    <w:rsid w:val="00A60198"/>
    <w:rsid w:val="00A75AC6"/>
    <w:rsid w:val="00A87B0F"/>
    <w:rsid w:val="00AC162C"/>
    <w:rsid w:val="00AC4E41"/>
    <w:rsid w:val="00AF77EC"/>
    <w:rsid w:val="00B06F48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C7E37"/>
    <w:rsid w:val="00BD159E"/>
    <w:rsid w:val="00BF6BAE"/>
    <w:rsid w:val="00C538B6"/>
    <w:rsid w:val="00C8509C"/>
    <w:rsid w:val="00CD16E0"/>
    <w:rsid w:val="00D0137B"/>
    <w:rsid w:val="00D01776"/>
    <w:rsid w:val="00D15306"/>
    <w:rsid w:val="00D2064A"/>
    <w:rsid w:val="00D47450"/>
    <w:rsid w:val="00D64B86"/>
    <w:rsid w:val="00D74EAC"/>
    <w:rsid w:val="00D825A5"/>
    <w:rsid w:val="00D90664"/>
    <w:rsid w:val="00DC119A"/>
    <w:rsid w:val="00DC5EE2"/>
    <w:rsid w:val="00DC6EBB"/>
    <w:rsid w:val="00DD0A59"/>
    <w:rsid w:val="00DE2566"/>
    <w:rsid w:val="00E02075"/>
    <w:rsid w:val="00E14CC9"/>
    <w:rsid w:val="00E25DAD"/>
    <w:rsid w:val="00E269B2"/>
    <w:rsid w:val="00E3114F"/>
    <w:rsid w:val="00E717F6"/>
    <w:rsid w:val="00E72D78"/>
    <w:rsid w:val="00E958FE"/>
    <w:rsid w:val="00ED7BD6"/>
    <w:rsid w:val="00F11219"/>
    <w:rsid w:val="00F125F9"/>
    <w:rsid w:val="00F17A8D"/>
    <w:rsid w:val="00F20192"/>
    <w:rsid w:val="00F33582"/>
    <w:rsid w:val="00F35C62"/>
    <w:rsid w:val="00F55152"/>
    <w:rsid w:val="00FA5A26"/>
    <w:rsid w:val="00FD2928"/>
    <w:rsid w:val="00FD63C6"/>
    <w:rsid w:val="00FF28B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957C-F680-454F-A67B-B9A13B6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2020-12-16T16:45:00Z</cp:lastPrinted>
  <dcterms:created xsi:type="dcterms:W3CDTF">2020-12-21T06:45:00Z</dcterms:created>
  <dcterms:modified xsi:type="dcterms:W3CDTF">2020-12-21T06:46:00Z</dcterms:modified>
</cp:coreProperties>
</file>