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F53D4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E90449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E90449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90449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E90449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4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E904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E9044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11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Покровськ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74DEF" w:rsidRPr="00A703EF" w:rsidTr="00A81000">
        <w:tc>
          <w:tcPr>
            <w:tcW w:w="6629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475F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A70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Удачненської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  <w:r w:rsidR="00B6780D" w:rsidRPr="00B6780D">
              <w:rPr>
                <w:lang w:val="uk-UA"/>
              </w:rPr>
              <w:t xml:space="preserve"> </w:t>
            </w:r>
            <w:proofErr w:type="spellStart"/>
            <w:r w:rsidR="00A70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Сергіївськ</w:t>
            </w:r>
            <w:r w:rsidR="00A8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70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Новомиколаївськ</w:t>
            </w:r>
            <w:r w:rsidR="00A8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A70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сільських бібліотек</w:t>
            </w:r>
            <w:r w:rsidR="00207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філій</w:t>
            </w:r>
            <w:r w:rsidR="00A70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0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Удачненськ</w:t>
            </w:r>
            <w:r w:rsidR="00A8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70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селищну</w:t>
            </w:r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</w:t>
            </w:r>
            <w:r w:rsidR="00207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780D" w:rsidRP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філі</w:t>
            </w:r>
            <w:r w:rsidR="00207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780D" w:rsidRP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16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«ПРЦБС»</w:t>
            </w:r>
          </w:p>
        </w:tc>
        <w:bookmarkStart w:id="0" w:name="_GoBack"/>
        <w:bookmarkEnd w:id="0"/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1D63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також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селищної ради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1</w:t>
      </w:r>
      <w:r w:rsidR="00A810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грудня 2020 року №</w:t>
      </w:r>
      <w:r w:rsidR="00A810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УІІІ/2-4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 </w:t>
      </w:r>
      <w:r w:rsidR="00A810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клопотання перед Покровською районною радою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щодо передачі комунального майна спільної власності територіальних громад сіл, селищ Покровського району  до  комунальної  власності </w:t>
      </w:r>
      <w:r w:rsidR="00A81000" w:rsidRPr="00A810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згоду на безоплатне прийняття із спільної власності територіальних громад сіл, селищ Покровського району до комунальної власності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50434" w:rsidRP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435C0E" w:rsidRDefault="00435C0E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Надати згоду на передачу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 спільної власності територіальних громад сіл, селищ району, що знаходяться в управлінні Покровської районної ради у комунальну власність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81000" w:rsidRPr="00A810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громади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Сергіївськ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proofErr w:type="spellEnd"/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proofErr w:type="spellEnd"/>
      <w:r w:rsid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філі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Новомиколаївськ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proofErr w:type="spellEnd"/>
      <w:r w:rsid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proofErr w:type="spellEnd"/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філі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proofErr w:type="spellEnd"/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селищн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філі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«Покровс</w:t>
      </w:r>
      <w:r w:rsid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</w:t>
      </w:r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 районна централізована бібліотечна система»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354A94" w:rsidRDefault="004D6803" w:rsidP="00354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власність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81000" w:rsidRPr="00A810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об’єднаної 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сільські бібліотеки-філії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юридичної </w:t>
      </w:r>
      <w:proofErr w:type="spellStart"/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особи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proofErr w:type="spellEnd"/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заклад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«Покровська районна централізована бібліотечна система»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а  саме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703EF" w:rsidRDefault="001616E6" w:rsidP="00A7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Сергіївську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</w:t>
      </w:r>
      <w:r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54A94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54A94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 </w:t>
      </w:r>
      <w:r w:rsidR="00A703EF" w:rsidRP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85333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A703EF" w:rsidRP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област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</w:t>
      </w:r>
      <w:r w:rsidR="00C504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</w:t>
      </w:r>
      <w:proofErr w:type="spellEnd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району,</w:t>
      </w:r>
      <w:r w:rsidR="00A703EF" w:rsidRP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с. </w:t>
      </w:r>
      <w:proofErr w:type="spellStart"/>
      <w:r w:rsidR="00A703EF" w:rsidRP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Сергіївка</w:t>
      </w:r>
      <w:proofErr w:type="spellEnd"/>
      <w:r w:rsidR="00A703EF" w:rsidRP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703EF" w:rsidRP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Поштова, 35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354A94" w:rsidRDefault="001616E6" w:rsidP="00A7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2)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Новомиколаївську</w:t>
      </w:r>
      <w:proofErr w:type="spellEnd"/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</w:t>
      </w:r>
      <w:r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34</w:t>
      </w:r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Донецька область, Покровський район, </w:t>
      </w:r>
      <w:proofErr w:type="spellStart"/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Новом</w:t>
      </w:r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икола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ївка</w:t>
      </w:r>
      <w:proofErr w:type="spellEnd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;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1E6E0F" w:rsidRDefault="001616E6" w:rsidP="00354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3)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Удачненську</w:t>
      </w:r>
      <w:proofErr w:type="spellEnd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селищну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223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філію</w:t>
      </w:r>
      <w:r w:rsidR="001E6E0F"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85335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Донецька область, Покровський район, </w:t>
      </w:r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елище </w:t>
      </w:r>
      <w:proofErr w:type="spellStart"/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</w:t>
      </w:r>
      <w:proofErr w:type="spellEnd"/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вул. 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40 років Перемоги,</w:t>
      </w:r>
      <w:r w:rsidR="00223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703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буд.20</w:t>
      </w:r>
      <w:r w:rsidR="00810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1E6E0F" w:rsidRPr="001E6E0F" w:rsidRDefault="001E6E0F" w:rsidP="001E6E0F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 із майном (основні засоби, в  т.ч. будівлі і споруди, нематеріальні активи, матеріали, малоцінні  та  </w:t>
      </w:r>
      <w:proofErr w:type="spellStart"/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предмети).</w:t>
      </w:r>
    </w:p>
    <w:p w:rsidR="00273E87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</w:t>
      </w:r>
      <w:r w:rsidR="00223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прийому-передачі</w:t>
      </w:r>
      <w:r w:rsid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1E6E0F" w:rsidRDefault="00273E87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410D08" w:rsidRPr="00410D08">
        <w:rPr>
          <w:lang w:val="uk-UA"/>
        </w:rPr>
        <w:t xml:space="preserve"> </w:t>
      </w:r>
      <w:proofErr w:type="spellStart"/>
      <w:r w:rsidR="002076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Сергіївської</w:t>
      </w:r>
      <w:proofErr w:type="spellEnd"/>
      <w:r w:rsidR="002076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1E6E0F"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 w:rsidR="002076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1E6E0F"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</w:t>
      </w:r>
      <w:r w:rsidR="002076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076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="001E6E0F"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філі</w:t>
      </w:r>
      <w:r w:rsidR="002076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ї </w:t>
      </w:r>
      <w:r w:rsidR="001E6E0F"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«Покровська районна централізована бібліотечна система»</w:t>
      </w:r>
      <w:r w:rsidR="00223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633D2C" w:rsidRDefault="00633D2C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1E6E0F" w:rsidRDefault="001E6E0F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</w:t>
      </w:r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«ПРЦБС»;</w:t>
      </w:r>
    </w:p>
    <w:p w:rsidR="00633D2C" w:rsidRDefault="00633D2C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– головного спеціалісту відділу культури, молоді та спорту Покровської РДА;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</w:t>
      </w:r>
      <w:r w:rsidR="00EA13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ереду Юрія Івановича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заступника голови Покровської районної ради Донецької області;</w:t>
      </w:r>
    </w:p>
    <w:p w:rsidR="001E6E0F" w:rsidRDefault="001E6E0F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Боровинську</w:t>
      </w:r>
      <w:proofErr w:type="spellEnd"/>
      <w:r w:rsid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Олену Іванівну – бібліотекаря </w:t>
      </w:r>
      <w:proofErr w:type="spellStart"/>
      <w:r w:rsid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Сергіївської</w:t>
      </w:r>
      <w:proofErr w:type="spellEnd"/>
      <w:r w:rsid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бібліотеки - філії.</w:t>
      </w:r>
    </w:p>
    <w:p w:rsidR="00273E87" w:rsidRPr="00273E87" w:rsidRDefault="00273E87" w:rsidP="002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2)</w:t>
      </w:r>
      <w:r w:rsidRPr="00273E87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Новомиколаївської</w:t>
      </w:r>
      <w:proofErr w:type="spellEnd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сільської бібліотеки – філії комунального закладу «Покровська районна централізована бібліотечна система»</w:t>
      </w:r>
      <w:r w:rsidR="00223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73E87" w:rsidRPr="00273E87" w:rsidRDefault="00273E87" w:rsidP="002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273E87" w:rsidRPr="00273E87" w:rsidRDefault="00273E87" w:rsidP="002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комунального закладу «ПРЦБС»;</w:t>
      </w:r>
    </w:p>
    <w:p w:rsidR="00273E87" w:rsidRPr="00273E87" w:rsidRDefault="00273E87" w:rsidP="002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– головного спеціалісту відділу культури, молоді та спорту Покровської РДА;</w:t>
      </w:r>
    </w:p>
    <w:p w:rsidR="00EA1357" w:rsidRPr="00EA1357" w:rsidRDefault="00273E87" w:rsidP="00EA1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="00EA1357" w:rsidRPr="00EA13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Середу Юрія Івановича – заступника голови Покровської районної ради Донецької області;</w:t>
      </w:r>
    </w:p>
    <w:p w:rsidR="00273E87" w:rsidRDefault="00273E87" w:rsidP="002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Олійник Олену Дмитрівну – бібліотекаря  </w:t>
      </w:r>
      <w:proofErr w:type="spellStart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Новомиколаївської</w:t>
      </w:r>
      <w:proofErr w:type="spellEnd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бібліотеки – філії.</w:t>
      </w:r>
    </w:p>
    <w:p w:rsidR="00273E87" w:rsidRPr="00273E87" w:rsidRDefault="00273E87" w:rsidP="002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елищної</w:t>
      </w: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бібліотеки – філії комунального закладу «Покровська районна централізована бібліотечна система»</w:t>
      </w:r>
      <w:r w:rsidR="00223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73E87" w:rsidRPr="00273E87" w:rsidRDefault="00273E87" w:rsidP="002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273E87" w:rsidRPr="00273E87" w:rsidRDefault="00273E87" w:rsidP="002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комунального закладу «ПРЦБС»;</w:t>
      </w:r>
    </w:p>
    <w:p w:rsidR="00273E87" w:rsidRPr="00273E87" w:rsidRDefault="00273E87" w:rsidP="002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– головного спеціалісту відділу культури, молоді та спорту Покровської РДА;</w:t>
      </w:r>
    </w:p>
    <w:p w:rsidR="00EA1357" w:rsidRPr="00EA1357" w:rsidRDefault="00273E87" w:rsidP="00EA1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- </w:t>
      </w:r>
      <w:r w:rsidR="00EA1357" w:rsidRPr="00EA13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Середу Юрія Івановича – заступника голови Покровської районної ради Донецької області;</w:t>
      </w:r>
    </w:p>
    <w:p w:rsidR="00273E87" w:rsidRDefault="00273E87" w:rsidP="002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Моісеєву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Валерію Миколаївну</w:t>
      </w: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бібліотекаря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Удачненської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селищної</w:t>
      </w:r>
      <w:r w:rsidRPr="00273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бібліотеки – філії.</w:t>
      </w:r>
    </w:p>
    <w:p w:rsidR="00474743" w:rsidRDefault="0047474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3E87" w:rsidRPr="00273E8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273E87" w:rsidRPr="00273E87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273E87" w:rsidRPr="00273E87">
        <w:rPr>
          <w:rFonts w:ascii="Times New Roman" w:hAnsi="Times New Roman" w:cs="Times New Roman"/>
          <w:sz w:val="28"/>
          <w:szCs w:val="28"/>
          <w:lang w:val="uk-UA"/>
        </w:rPr>
        <w:t>),  депутатської діяльності, законності  та захисту прав громадян (</w:t>
      </w:r>
      <w:proofErr w:type="spellStart"/>
      <w:r w:rsidR="00273E87" w:rsidRPr="00273E87">
        <w:rPr>
          <w:rFonts w:ascii="Times New Roman" w:hAnsi="Times New Roman" w:cs="Times New Roman"/>
          <w:sz w:val="28"/>
          <w:szCs w:val="28"/>
          <w:lang w:val="uk-UA"/>
        </w:rPr>
        <w:t>Соболєвська</w:t>
      </w:r>
      <w:proofErr w:type="spellEnd"/>
      <w:r w:rsidR="00273E87" w:rsidRPr="00273E87">
        <w:rPr>
          <w:rFonts w:ascii="Times New Roman" w:hAnsi="Times New Roman" w:cs="Times New Roman"/>
          <w:sz w:val="28"/>
          <w:szCs w:val="28"/>
          <w:lang w:val="uk-UA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273E87" w:rsidRPr="00273E87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73E87" w:rsidRPr="00273E87">
        <w:rPr>
          <w:rFonts w:ascii="Times New Roman" w:hAnsi="Times New Roman" w:cs="Times New Roman"/>
          <w:sz w:val="28"/>
          <w:szCs w:val="28"/>
          <w:lang w:val="uk-UA"/>
        </w:rPr>
        <w:t>), з питань власності, комунального  майна та  приватизації (</w:t>
      </w:r>
      <w:proofErr w:type="spellStart"/>
      <w:r w:rsidR="00273E87" w:rsidRPr="00273E87">
        <w:rPr>
          <w:rFonts w:ascii="Times New Roman" w:hAnsi="Times New Roman" w:cs="Times New Roman"/>
          <w:sz w:val="28"/>
          <w:szCs w:val="28"/>
          <w:lang w:val="uk-UA"/>
        </w:rPr>
        <w:t>Токарев</w:t>
      </w:r>
      <w:proofErr w:type="spellEnd"/>
      <w:r w:rsidR="00273E87" w:rsidRPr="00273E8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73E87" w:rsidRDefault="00273E87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87" w:rsidRDefault="00273E87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87" w:rsidRDefault="00273E87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87" w:rsidRDefault="00273E87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74743" w:rsidRDefault="00474743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743" w:rsidRDefault="00474743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74743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34325"/>
    <w:rsid w:val="00051C70"/>
    <w:rsid w:val="000564F5"/>
    <w:rsid w:val="00066846"/>
    <w:rsid w:val="000771DE"/>
    <w:rsid w:val="00080BCB"/>
    <w:rsid w:val="000830B5"/>
    <w:rsid w:val="000C4493"/>
    <w:rsid w:val="000D2A68"/>
    <w:rsid w:val="000D711F"/>
    <w:rsid w:val="000E5338"/>
    <w:rsid w:val="000F43D0"/>
    <w:rsid w:val="00100A8A"/>
    <w:rsid w:val="0011440E"/>
    <w:rsid w:val="00126021"/>
    <w:rsid w:val="0014104D"/>
    <w:rsid w:val="001517AE"/>
    <w:rsid w:val="001560D7"/>
    <w:rsid w:val="001616E6"/>
    <w:rsid w:val="00172425"/>
    <w:rsid w:val="00175C3B"/>
    <w:rsid w:val="00194804"/>
    <w:rsid w:val="00194BD7"/>
    <w:rsid w:val="00195B6E"/>
    <w:rsid w:val="001B5C81"/>
    <w:rsid w:val="001D540C"/>
    <w:rsid w:val="001D6375"/>
    <w:rsid w:val="001E6E0F"/>
    <w:rsid w:val="0020324E"/>
    <w:rsid w:val="0020764E"/>
    <w:rsid w:val="002076F2"/>
    <w:rsid w:val="00216691"/>
    <w:rsid w:val="00223771"/>
    <w:rsid w:val="002370BB"/>
    <w:rsid w:val="0025446D"/>
    <w:rsid w:val="002711E5"/>
    <w:rsid w:val="00273E87"/>
    <w:rsid w:val="002930CF"/>
    <w:rsid w:val="002A2B21"/>
    <w:rsid w:val="002E638F"/>
    <w:rsid w:val="002F2991"/>
    <w:rsid w:val="0030008D"/>
    <w:rsid w:val="00300AE2"/>
    <w:rsid w:val="00307868"/>
    <w:rsid w:val="0032373E"/>
    <w:rsid w:val="00325FB7"/>
    <w:rsid w:val="00332CC0"/>
    <w:rsid w:val="0034229A"/>
    <w:rsid w:val="00350CF3"/>
    <w:rsid w:val="00352D21"/>
    <w:rsid w:val="00354A94"/>
    <w:rsid w:val="003615AF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4743"/>
    <w:rsid w:val="00475FF3"/>
    <w:rsid w:val="00476C50"/>
    <w:rsid w:val="004B4EB6"/>
    <w:rsid w:val="004C6B33"/>
    <w:rsid w:val="004D6803"/>
    <w:rsid w:val="004D72E6"/>
    <w:rsid w:val="00502C0B"/>
    <w:rsid w:val="0051344D"/>
    <w:rsid w:val="00523C05"/>
    <w:rsid w:val="005460B5"/>
    <w:rsid w:val="0054627F"/>
    <w:rsid w:val="00574DEF"/>
    <w:rsid w:val="005814E4"/>
    <w:rsid w:val="00592779"/>
    <w:rsid w:val="005C5B6A"/>
    <w:rsid w:val="00601479"/>
    <w:rsid w:val="00606803"/>
    <w:rsid w:val="00613EF4"/>
    <w:rsid w:val="00633D2C"/>
    <w:rsid w:val="00643E9B"/>
    <w:rsid w:val="006744FC"/>
    <w:rsid w:val="00697DEF"/>
    <w:rsid w:val="006B697B"/>
    <w:rsid w:val="006C12CD"/>
    <w:rsid w:val="006C655D"/>
    <w:rsid w:val="00734A7D"/>
    <w:rsid w:val="0075464A"/>
    <w:rsid w:val="007C0820"/>
    <w:rsid w:val="007F51E6"/>
    <w:rsid w:val="0080557F"/>
    <w:rsid w:val="00805769"/>
    <w:rsid w:val="00810ECD"/>
    <w:rsid w:val="00817FE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03EF"/>
    <w:rsid w:val="00A75AC6"/>
    <w:rsid w:val="00A81000"/>
    <w:rsid w:val="00A87B0F"/>
    <w:rsid w:val="00AC162C"/>
    <w:rsid w:val="00AF77EC"/>
    <w:rsid w:val="00B15AC4"/>
    <w:rsid w:val="00B26736"/>
    <w:rsid w:val="00B347CF"/>
    <w:rsid w:val="00B44F24"/>
    <w:rsid w:val="00B46F07"/>
    <w:rsid w:val="00B64A7B"/>
    <w:rsid w:val="00B6780D"/>
    <w:rsid w:val="00B71841"/>
    <w:rsid w:val="00B757F8"/>
    <w:rsid w:val="00B801E6"/>
    <w:rsid w:val="00BD159E"/>
    <w:rsid w:val="00C50434"/>
    <w:rsid w:val="00C538B6"/>
    <w:rsid w:val="00C8509C"/>
    <w:rsid w:val="00D0137B"/>
    <w:rsid w:val="00D01776"/>
    <w:rsid w:val="00D15306"/>
    <w:rsid w:val="00D2064A"/>
    <w:rsid w:val="00D335A4"/>
    <w:rsid w:val="00D47450"/>
    <w:rsid w:val="00D64B86"/>
    <w:rsid w:val="00D74EAC"/>
    <w:rsid w:val="00D825A5"/>
    <w:rsid w:val="00DC119A"/>
    <w:rsid w:val="00DC5EE2"/>
    <w:rsid w:val="00DD0A59"/>
    <w:rsid w:val="00DE2566"/>
    <w:rsid w:val="00E02075"/>
    <w:rsid w:val="00E14CC9"/>
    <w:rsid w:val="00E25DAD"/>
    <w:rsid w:val="00E269B2"/>
    <w:rsid w:val="00E70D21"/>
    <w:rsid w:val="00E717F6"/>
    <w:rsid w:val="00E72D78"/>
    <w:rsid w:val="00E90449"/>
    <w:rsid w:val="00E958FE"/>
    <w:rsid w:val="00EA1357"/>
    <w:rsid w:val="00ED7BD6"/>
    <w:rsid w:val="00F11219"/>
    <w:rsid w:val="00F17A8D"/>
    <w:rsid w:val="00F20192"/>
    <w:rsid w:val="00F33582"/>
    <w:rsid w:val="00F35C62"/>
    <w:rsid w:val="00F55152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6485-E809-4BC1-829A-CE209BD2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2020-12-17T16:54:00Z</cp:lastPrinted>
  <dcterms:created xsi:type="dcterms:W3CDTF">2020-12-21T07:54:00Z</dcterms:created>
  <dcterms:modified xsi:type="dcterms:W3CDTF">2020-12-21T07:55:00Z</dcterms:modified>
</cp:coreProperties>
</file>