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3F6" w:rsidRPr="004A4CB8" w:rsidRDefault="00FF53F6" w:rsidP="00FF53F6">
      <w:pPr>
        <w:spacing w:before="300" w:after="150" w:line="240" w:lineRule="auto"/>
        <w:jc w:val="center"/>
        <w:outlineLvl w:val="0"/>
        <w:rPr>
          <w:rFonts w:ascii="RobotoSlabLight" w:eastAsia="Times New Roman" w:hAnsi="RobotoSlabLight" w:cs="Times New Roman"/>
          <w:color w:val="120F3B"/>
          <w:kern w:val="36"/>
          <w:sz w:val="54"/>
          <w:szCs w:val="54"/>
          <w:lang w:eastAsia="ru-RU"/>
        </w:rPr>
      </w:pPr>
      <w:r w:rsidRPr="004A4CB8">
        <w:rPr>
          <w:rFonts w:ascii="RobotoSlabLight" w:eastAsia="Times New Roman" w:hAnsi="RobotoSlabLight" w:cs="Times New Roman"/>
          <w:color w:val="120F3B"/>
          <w:kern w:val="36"/>
          <w:sz w:val="54"/>
          <w:szCs w:val="54"/>
          <w:lang w:eastAsia="ru-RU"/>
        </w:rPr>
        <w:t>МОМ набирає учасників нового проекту з підтримки бізнесу</w:t>
      </w:r>
    </w:p>
    <w:p w:rsidR="00FF53F6" w:rsidRPr="004A4CB8" w:rsidRDefault="00FF53F6" w:rsidP="00FF53F6">
      <w:pPr>
        <w:spacing w:after="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0EA8C05" wp14:editId="510A73EE">
            <wp:extent cx="5715000" cy="2790825"/>
            <wp:effectExtent l="0" t="0" r="0" b="9525"/>
            <wp:docPr id="1" name="Рисунок 1" descr="http://uaassets.com.ua/images/resources/m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assets.com.ua/images/resources/mo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br/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 xml:space="preserve">Міжнародна організація з міграції (МОМ), Агентство ООН з питань міграції, за фінансування Бюро з питань народонаселення, біженців та міграції Державного департаменту США розпочинає набір підприємців у новий проект, що має на меті зміцнення економічного потенціалу внутрішньо переміщених осіб (ВПО) та уразливих мешканців Донецької та Луганської областей (тут і далі - території, підконтрольні уряду України), які зазнали наслідків конфлікту. Завдяки грантам на </w:t>
      </w:r>
      <w:proofErr w:type="spellStart"/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мікропідприємництво</w:t>
      </w:r>
      <w:proofErr w:type="spellEnd"/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 xml:space="preserve"> ВПО та члени приймаючих громад зможуть розширити наявний бізнес або започаткувати новий, а також створити додаткові робочі місця.</w:t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 xml:space="preserve">Проект передбачає надання відібраним </w:t>
      </w:r>
      <w:proofErr w:type="spellStart"/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бенефіціарам</w:t>
      </w:r>
      <w:proofErr w:type="spellEnd"/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 xml:space="preserve"> гранту на максимальну суму до </w:t>
      </w:r>
      <w:r w:rsidRPr="004A4CB8">
        <w:rPr>
          <w:rFonts w:ascii="ProximaNovaRegular" w:eastAsia="Times New Roman" w:hAnsi="ProximaNovaRegular" w:cs="Times New Roman"/>
          <w:b/>
          <w:bCs/>
          <w:color w:val="000000"/>
          <w:sz w:val="24"/>
          <w:szCs w:val="24"/>
          <w:lang w:eastAsia="ru-RU"/>
        </w:rPr>
        <w:t>2 800 доларів США</w:t>
      </w: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 (у гривнях по поточному курсу ООН) у вигляді обладнання (не менше 70% від суми гранту), витратних матеріалів (до 20% від суми гранту) або оплати послуг (до 30% від суми гранту) для розвитку чи започаткування власного бізнесу в Донецькій чи Луганській областях.</w:t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b/>
          <w:bCs/>
          <w:color w:val="000000"/>
          <w:sz w:val="24"/>
          <w:szCs w:val="24"/>
          <w:lang w:eastAsia="ru-RU"/>
        </w:rPr>
        <w:t>ЗАПРОШУЮТЬСЯ:</w:t>
      </w:r>
    </w:p>
    <w:p w:rsidR="00FF53F6" w:rsidRPr="004A4CB8" w:rsidRDefault="00FF53F6" w:rsidP="00FF53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Внутрішньо переміщені особи та місцеві мешканці, які </w:t>
      </w:r>
      <w:r w:rsidRPr="004A4CB8">
        <w:rPr>
          <w:rFonts w:ascii="ProximaNovaRegular" w:eastAsia="Times New Roman" w:hAnsi="ProximaNovaRegular" w:cs="Times New Roman"/>
          <w:b/>
          <w:bCs/>
          <w:color w:val="000000"/>
          <w:sz w:val="24"/>
          <w:szCs w:val="24"/>
          <w:lang w:eastAsia="ru-RU"/>
        </w:rPr>
        <w:t>вже мають АБО планують</w:t>
      </w: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 започаткувати бізнес у Донецькій чи Луганській областях. Перевага надаватиметься бізнесам, які вже працюють на момент подання заявки;</w:t>
      </w:r>
    </w:p>
    <w:p w:rsidR="00FF53F6" w:rsidRPr="004A4CB8" w:rsidRDefault="00FF53F6" w:rsidP="00FF53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віком від 18 до 67 років;</w:t>
      </w:r>
    </w:p>
    <w:p w:rsidR="00FF53F6" w:rsidRPr="004A4CB8" w:rsidRDefault="00FF53F6" w:rsidP="00FF53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з реалістичною бізнес-ідеєю та обґрунтованою потребою в обладнанні, яке необхідне для розвитку або старту бізнесу.</w:t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 До участі в проекті будуть запрошені заявники, які відповідають одному чи кільком із наведених нижче критеріїв: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статус ВПО;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статус одинокого батька / одинокої матері;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lastRenderedPageBreak/>
        <w:t>статус учасник бойових дій згідно з пунктами 19 та 20 ст. 6 Закону України «Про статус ветеранів війни, гарантії їх соціального захисту»;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статус багатодітної родини (включно з опікунством);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поранення в результаті конфлікту на сході України у заявника чи членів його родини;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наявність повністю або частково зруйнованого житла в результаті конфлікту на сході України;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проживання заявника у 20-км зоні від лінії розмежування на сході України;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намір розширити або започаткувати бізнес у 20-кілометровій зоні від лінії розмежування на сході України;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інвалідність заявника чи членів його родини;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приналежність заявника до національної меншини;</w:t>
      </w:r>
    </w:p>
    <w:p w:rsidR="00FF53F6" w:rsidRPr="004A4CB8" w:rsidRDefault="00FF53F6" w:rsidP="00FF53F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низький дохід, часткова зайнятість або безробіття.</w:t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Додатковими перевагами будуть:</w:t>
      </w:r>
    </w:p>
    <w:p w:rsidR="00FF53F6" w:rsidRPr="004A4CB8" w:rsidRDefault="00FF53F6" w:rsidP="00FF53F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наявність офіційно зареєстрованого бізнесу, який здійснюється у Донецькій та/або Луганській областях (ФОП, ТОВ або інша юридична особа з часткою заявника у статутному капіталі не менше 60%);</w:t>
      </w:r>
    </w:p>
    <w:p w:rsidR="00FF53F6" w:rsidRPr="004A4CB8" w:rsidRDefault="00FF53F6" w:rsidP="00FF53F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наявність окремого приміщення для здійснення бізнесу (офісу, цеху, магазину);</w:t>
      </w:r>
    </w:p>
    <w:p w:rsidR="00FF53F6" w:rsidRPr="004A4CB8" w:rsidRDefault="00FF53F6" w:rsidP="00FF53F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наявність попереднього досвіду підприємництва;</w:t>
      </w:r>
    </w:p>
    <w:p w:rsidR="00FF53F6" w:rsidRPr="004A4CB8" w:rsidRDefault="00FF53F6" w:rsidP="00FF53F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відповідна освіта (професійні курси, підтверджена наявність необхідних навичок);</w:t>
      </w:r>
    </w:p>
    <w:p w:rsidR="00FF53F6" w:rsidRPr="004A4CB8" w:rsidRDefault="00FF53F6" w:rsidP="00FF53F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готовність заявника до офіційного найму додаткових працівників.</w:t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Звертаємо Вашу увагу, що відповідність згаданим критеріям не означає автоматичного надання гранту, а лише дає підстави для розгляду відповідної заявки Міжнародною організацією з міграції.</w:t>
      </w:r>
    </w:p>
    <w:p w:rsidR="00FF53F6" w:rsidRPr="004A4CB8" w:rsidRDefault="00FF53F6" w:rsidP="00FF53F6">
      <w:pPr>
        <w:spacing w:after="150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b/>
          <w:bCs/>
          <w:color w:val="000000"/>
          <w:sz w:val="24"/>
          <w:szCs w:val="24"/>
          <w:lang w:eastAsia="ru-RU"/>
        </w:rPr>
        <w:t>НЕ ДОПУСКАЄТЬСЯ УЧАСТЬ, ЯКЩО:</w:t>
      </w:r>
    </w:p>
    <w:p w:rsidR="00FF53F6" w:rsidRPr="004A4CB8" w:rsidRDefault="00FF53F6" w:rsidP="00FF53F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заявник чи член його / її домогосподарства отримував будь-який грант на розвиток бізнесу від МОМ або інших організацій у період з січня 2019 року;</w:t>
      </w:r>
    </w:p>
    <w:p w:rsidR="00FF53F6" w:rsidRPr="004A4CB8" w:rsidRDefault="00FF53F6" w:rsidP="00FF53F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заявник має друзів чи родичів в МОМ чи громадській організації, яка буде втілювати проект.</w:t>
      </w:r>
    </w:p>
    <w:p w:rsidR="00E14182" w:rsidRPr="004A4CB8" w:rsidRDefault="00FF53F6" w:rsidP="004A4CB8">
      <w:pPr>
        <w:spacing w:after="150" w:line="240" w:lineRule="auto"/>
        <w:jc w:val="both"/>
      </w:pPr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 xml:space="preserve">Докладна інформація щодо часових рамок </w:t>
      </w:r>
      <w:proofErr w:type="spellStart"/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проєкту</w:t>
      </w:r>
      <w:proofErr w:type="spellEnd"/>
      <w:r w:rsidRPr="004A4CB8">
        <w:rPr>
          <w:rFonts w:ascii="ProximaNovaRegular" w:eastAsia="Times New Roman" w:hAnsi="ProximaNovaRegular" w:cs="Times New Roman"/>
          <w:color w:val="000000"/>
          <w:sz w:val="24"/>
          <w:szCs w:val="24"/>
          <w:lang w:eastAsia="ru-RU"/>
        </w:rPr>
        <w:t>, процесу відбору та інша інформація з цього приводу міститься на сайті МОМ за посиланням: </w:t>
      </w:r>
      <w:bookmarkStart w:id="0" w:name="_GoBack"/>
      <w:bookmarkEnd w:id="0"/>
    </w:p>
    <w:p w:rsidR="00E14182" w:rsidRPr="004A4CB8" w:rsidRDefault="004A4CB8" w:rsidP="00E14182">
      <w:hyperlink r:id="rId7" w:history="1">
        <w:r>
          <w:rPr>
            <w:rStyle w:val="a5"/>
          </w:rPr>
          <w:t>http://iom.org.ua/ua/mom-nabyraye-uchasnykiv-novogo-proektu-z-pidtrymky-biznesu</w:t>
        </w:r>
      </w:hyperlink>
    </w:p>
    <w:p w:rsidR="00E14182" w:rsidRPr="004A4CB8" w:rsidRDefault="00E14182" w:rsidP="00E14182"/>
    <w:p w:rsidR="00B447B7" w:rsidRPr="004A4CB8" w:rsidRDefault="004A4CB8" w:rsidP="00E14182">
      <w:pPr>
        <w:ind w:firstLine="708"/>
      </w:pPr>
    </w:p>
    <w:sectPr w:rsidR="00B447B7" w:rsidRPr="004A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SlabLight">
    <w:altName w:val="Times New Roman"/>
    <w:panose1 w:val="00000000000000000000"/>
    <w:charset w:val="00"/>
    <w:family w:val="roman"/>
    <w:notTrueType/>
    <w:pitch w:val="default"/>
  </w:font>
  <w:font w:name="ProximaNova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B1EB4"/>
    <w:multiLevelType w:val="multilevel"/>
    <w:tmpl w:val="4C48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6131A4"/>
    <w:multiLevelType w:val="multilevel"/>
    <w:tmpl w:val="5110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6E7054"/>
    <w:multiLevelType w:val="multilevel"/>
    <w:tmpl w:val="4C84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F1C66"/>
    <w:multiLevelType w:val="multilevel"/>
    <w:tmpl w:val="3C448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F6"/>
    <w:rsid w:val="0005500B"/>
    <w:rsid w:val="003D2BA8"/>
    <w:rsid w:val="004A4CB8"/>
    <w:rsid w:val="00D20690"/>
    <w:rsid w:val="00E14182"/>
    <w:rsid w:val="00FF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F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3F6"/>
    <w:rPr>
      <w:rFonts w:ascii="Tahoma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semiHidden/>
    <w:unhideWhenUsed/>
    <w:rsid w:val="004A4C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F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3F6"/>
    <w:rPr>
      <w:rFonts w:ascii="Tahoma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semiHidden/>
    <w:unhideWhenUsed/>
    <w:rsid w:val="004A4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om.org.ua/ua/mom-nabyraye-uchasnykiv-novogo-proektu-z-pidtrymky-bizne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</cp:revision>
  <dcterms:created xsi:type="dcterms:W3CDTF">2020-04-15T10:37:00Z</dcterms:created>
  <dcterms:modified xsi:type="dcterms:W3CDTF">2020-04-15T11:22:00Z</dcterms:modified>
</cp:coreProperties>
</file>