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37" w:rsidRPr="00F62F1C" w:rsidRDefault="00FF5737" w:rsidP="00F62F1C">
      <w:pPr>
        <w:pStyle w:val="NormalWeb"/>
        <w:shd w:val="clear" w:color="auto" w:fill="FFFFFF"/>
        <w:spacing w:before="120" w:beforeAutospacing="0" w:after="120" w:afterAutospacing="0"/>
        <w:ind w:firstLine="708"/>
        <w:jc w:val="center"/>
        <w:rPr>
          <w:b/>
          <w:color w:val="222222"/>
          <w:sz w:val="28"/>
          <w:szCs w:val="28"/>
          <w:lang w:val="uk-UA"/>
        </w:rPr>
      </w:pPr>
      <w:r w:rsidRPr="00F62F1C">
        <w:rPr>
          <w:b/>
          <w:color w:val="222222"/>
          <w:sz w:val="28"/>
          <w:szCs w:val="28"/>
          <w:lang w:val="uk-UA"/>
        </w:rPr>
        <w:t>Виплата у 2019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FF5737" w:rsidRDefault="00FF5737" w:rsidP="005160A6">
      <w:pPr>
        <w:spacing w:after="180" w:line="360" w:lineRule="atLeast"/>
        <w:ind w:firstLine="708"/>
        <w:jc w:val="both"/>
        <w:textAlignment w:val="baseline"/>
        <w:rPr>
          <w:rFonts w:ascii="Times New Roman" w:hAnsi="Times New Roman"/>
          <w:color w:val="1D1D1B"/>
          <w:sz w:val="28"/>
          <w:szCs w:val="28"/>
          <w:lang w:val="uk-UA" w:eastAsia="ru-RU"/>
        </w:rPr>
      </w:pPr>
      <w:r w:rsidRPr="00F62F1C">
        <w:rPr>
          <w:rFonts w:ascii="Times New Roman" w:hAnsi="Times New Roman"/>
          <w:color w:val="222222"/>
          <w:sz w:val="28"/>
          <w:szCs w:val="28"/>
          <w:lang w:val="uk-UA"/>
        </w:rPr>
        <w:t xml:space="preserve">Управління соціального захисту населення Покровської райдержадміністрації інформує про те, що Кабінет Міністрів України затвердив  </w:t>
      </w:r>
      <w:r>
        <w:rPr>
          <w:rFonts w:ascii="Times New Roman" w:hAnsi="Times New Roman"/>
          <w:color w:val="222222"/>
          <w:sz w:val="28"/>
          <w:szCs w:val="28"/>
          <w:lang w:val="uk-UA"/>
        </w:rPr>
        <w:t>п</w:t>
      </w:r>
      <w:r w:rsidRPr="00F62F1C">
        <w:rPr>
          <w:rFonts w:ascii="Times New Roman" w:hAnsi="Times New Roman"/>
          <w:color w:val="222222"/>
          <w:sz w:val="28"/>
          <w:szCs w:val="28"/>
          <w:lang w:val="uk-UA"/>
        </w:rPr>
        <w:t>останову</w:t>
      </w:r>
      <w:r>
        <w:rPr>
          <w:rFonts w:ascii="Times New Roman" w:hAnsi="Times New Roman"/>
          <w:color w:val="222222"/>
          <w:sz w:val="28"/>
          <w:szCs w:val="28"/>
          <w:lang w:val="uk-UA"/>
        </w:rPr>
        <w:t xml:space="preserve"> від 20.03.2019 року </w:t>
      </w:r>
      <w:r w:rsidRPr="00F62F1C">
        <w:rPr>
          <w:rFonts w:ascii="Times New Roman" w:hAnsi="Times New Roman"/>
          <w:color w:val="222222"/>
          <w:sz w:val="28"/>
          <w:szCs w:val="28"/>
          <w:lang w:val="uk-UA"/>
        </w:rPr>
        <w:t xml:space="preserve"> № 237 </w:t>
      </w:r>
      <w:r>
        <w:rPr>
          <w:rFonts w:ascii="Times New Roman" w:hAnsi="Times New Roman"/>
          <w:color w:val="222222"/>
          <w:sz w:val="28"/>
          <w:szCs w:val="28"/>
          <w:lang w:val="uk-UA"/>
        </w:rPr>
        <w:t>« Д</w:t>
      </w:r>
      <w:r w:rsidRPr="00F62F1C">
        <w:rPr>
          <w:rFonts w:ascii="Times New Roman" w:hAnsi="Times New Roman"/>
          <w:color w:val="1D1D1B"/>
          <w:sz w:val="28"/>
          <w:szCs w:val="28"/>
          <w:lang w:val="uk-UA" w:eastAsia="ru-RU"/>
        </w:rPr>
        <w:t>еякі питання виплати у 2019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r>
        <w:rPr>
          <w:rFonts w:ascii="Times New Roman" w:hAnsi="Times New Roman"/>
          <w:color w:val="1D1D1B"/>
          <w:sz w:val="28"/>
          <w:szCs w:val="28"/>
          <w:lang w:val="uk-UA" w:eastAsia="ru-RU"/>
        </w:rPr>
        <w:t>.</w:t>
      </w:r>
      <w:r w:rsidRPr="00F62F1C">
        <w:rPr>
          <w:rFonts w:ascii="Times New Roman" w:hAnsi="Times New Roman"/>
          <w:color w:val="1D1D1B"/>
          <w:sz w:val="28"/>
          <w:szCs w:val="28"/>
          <w:lang w:val="uk-UA" w:eastAsia="ru-RU"/>
        </w:rPr>
        <w:t>”</w:t>
      </w:r>
    </w:p>
    <w:p w:rsidR="00FF5737" w:rsidRPr="00F62F1C" w:rsidRDefault="00FF5737" w:rsidP="001C457F">
      <w:pPr>
        <w:tabs>
          <w:tab w:val="left" w:pos="7200"/>
        </w:tabs>
        <w:spacing w:after="180" w:line="360" w:lineRule="atLeast"/>
        <w:ind w:firstLine="708"/>
        <w:jc w:val="both"/>
        <w:textAlignment w:val="baseline"/>
        <w:rPr>
          <w:rFonts w:ascii="Times New Roman" w:hAnsi="Times New Roman"/>
          <w:color w:val="1D1D1B"/>
          <w:sz w:val="28"/>
          <w:szCs w:val="28"/>
          <w:lang w:eastAsia="ru-RU"/>
        </w:rPr>
      </w:pPr>
      <w:r>
        <w:rPr>
          <w:rFonts w:ascii="Times New Roman" w:hAnsi="Times New Roman"/>
          <w:color w:val="1D1D1B"/>
          <w:sz w:val="28"/>
          <w:szCs w:val="28"/>
          <w:lang w:val="uk-UA" w:eastAsia="ru-RU"/>
        </w:rPr>
        <w:t>О</w:t>
      </w:r>
      <w:r w:rsidRPr="00F62F1C">
        <w:rPr>
          <w:rFonts w:ascii="Times New Roman" w:hAnsi="Times New Roman"/>
          <w:color w:val="1D1D1B"/>
          <w:sz w:val="28"/>
          <w:szCs w:val="28"/>
          <w:lang w:eastAsia="ru-RU"/>
        </w:rPr>
        <w:t>ргани соціального захисту населення перераховують кошти через відділення зв’язку або установи банків на особові рахунки громадян за місцем отримання пенсії (особам, які не є пенсіонерами, — за місцем їх проживання чи одержання грошового утримання) у таких розмірах:</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особам з інвалідністю внаслідок війни та колишнім малолітнім (яким на момент ув’язнення не виповнилося 14 років) в’язням концентраційних таборів, гетто та інших місць примусового тримання, визнаним особами з інвалідністю внаслідок загального захворювання, трудового каліцтва та з інших причин:</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sidRPr="00F62F1C">
        <w:rPr>
          <w:rFonts w:ascii="Times New Roman" w:hAnsi="Times New Roman"/>
          <w:color w:val="1D1D1B"/>
          <w:sz w:val="28"/>
          <w:szCs w:val="28"/>
          <w:lang w:eastAsia="ru-RU"/>
        </w:rPr>
        <w:t>I групи — 3 850 гривень;</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sidRPr="00F62F1C">
        <w:rPr>
          <w:rFonts w:ascii="Times New Roman" w:hAnsi="Times New Roman"/>
          <w:color w:val="1D1D1B"/>
          <w:sz w:val="28"/>
          <w:szCs w:val="28"/>
          <w:lang w:eastAsia="ru-RU"/>
        </w:rPr>
        <w:t>II групи — 3 400 гривень;</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sidRPr="00F62F1C">
        <w:rPr>
          <w:rFonts w:ascii="Times New Roman" w:hAnsi="Times New Roman"/>
          <w:color w:val="1D1D1B"/>
          <w:sz w:val="28"/>
          <w:szCs w:val="28"/>
          <w:lang w:eastAsia="ru-RU"/>
        </w:rPr>
        <w:t>III групи — 2 950 гривень;</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учасникам бойових дій, постраждалим учасникам Революції Гідності та колишнім неповнолітнім (яким на момент ув’язнення не виповнилося</w:t>
      </w: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 xml:space="preserve"> 18 років) в’язням концентраційних таборів, гетто, інших місць примусового тримання, а також дітям, які народилися у зазначених місцях примусового тримання їх батьків, — 1 295 гривень;</w:t>
      </w:r>
    </w:p>
    <w:p w:rsidR="00FF5737" w:rsidRPr="00F62F1C" w:rsidRDefault="00FF5737" w:rsidP="009237BC">
      <w:pPr>
        <w:spacing w:after="330" w:line="330" w:lineRule="atLeast"/>
        <w:jc w:val="both"/>
        <w:textAlignment w:val="baseline"/>
        <w:rPr>
          <w:rFonts w:ascii="Times New Roman" w:hAnsi="Times New Roman"/>
          <w:color w:val="1D1D1B"/>
          <w:sz w:val="28"/>
          <w:szCs w:val="28"/>
          <w:lang w:eastAsia="ru-RU"/>
        </w:rPr>
      </w:pP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особам, які мають особливі заслуги перед Батьківщиною, — 3 850 гривень;</w:t>
      </w:r>
    </w:p>
    <w:p w:rsidR="00FF5737" w:rsidRPr="005160A6" w:rsidRDefault="00FF5737" w:rsidP="009237BC">
      <w:pPr>
        <w:spacing w:after="330" w:line="330" w:lineRule="atLeast"/>
        <w:jc w:val="both"/>
        <w:textAlignment w:val="baseline"/>
        <w:rPr>
          <w:rFonts w:ascii="Times New Roman" w:hAnsi="Times New Roman"/>
          <w:color w:val="1D1D1B"/>
          <w:sz w:val="28"/>
          <w:szCs w:val="28"/>
          <w:lang w:val="uk-UA" w:eastAsia="ru-RU"/>
        </w:rPr>
      </w:pPr>
      <w:r>
        <w:rPr>
          <w:rFonts w:ascii="Times New Roman" w:hAnsi="Times New Roman"/>
          <w:color w:val="1D1D1B"/>
          <w:sz w:val="28"/>
          <w:szCs w:val="28"/>
          <w:lang w:val="uk-UA" w:eastAsia="ru-RU"/>
        </w:rPr>
        <w:t xml:space="preserve">- </w:t>
      </w:r>
      <w:r w:rsidRPr="005160A6">
        <w:rPr>
          <w:rFonts w:ascii="Times New Roman" w:hAnsi="Times New Roman"/>
          <w:color w:val="1D1D1B"/>
          <w:sz w:val="28"/>
          <w:szCs w:val="28"/>
          <w:lang w:val="uk-UA" w:eastAsia="ru-RU"/>
        </w:rPr>
        <w:t>членам сімей загиблих і дружинам (чоловікам) померлих осіб з інвалідністю внаслідок війни, дружинам (чоловікам) померлих учасників бойових дій, учасників війни та жертв нацистських переслідувань, визнаних за життя особами з інвалідністю внаслідок загального захворювання, трудового каліцтва та з інших причин, які не одружилися вдруге, — 840 гривень;</w:t>
      </w:r>
    </w:p>
    <w:p w:rsidR="00FF5737" w:rsidRPr="005160A6" w:rsidRDefault="00FF5737" w:rsidP="009237BC">
      <w:pPr>
        <w:spacing w:after="330" w:line="330" w:lineRule="atLeast"/>
        <w:jc w:val="both"/>
        <w:textAlignment w:val="baseline"/>
        <w:rPr>
          <w:rFonts w:ascii="Times New Roman" w:hAnsi="Times New Roman"/>
          <w:color w:val="1D1D1B"/>
          <w:sz w:val="28"/>
          <w:szCs w:val="28"/>
          <w:lang w:val="uk-UA" w:eastAsia="ru-RU"/>
        </w:rPr>
      </w:pP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учасникам війни та колишнім в’язням концентраційних таборів, гетто, інших місць примусового тримання, особам, які були насильно вивезені на примусові роботи, дітям партизанів, підпільників, інших учасників боротьби з націонал-соціалістським режимом у тилу ворога — 530 гривень</w:t>
      </w:r>
      <w:r>
        <w:rPr>
          <w:rFonts w:ascii="Times New Roman" w:hAnsi="Times New Roman"/>
          <w:color w:val="1D1D1B"/>
          <w:sz w:val="28"/>
          <w:szCs w:val="28"/>
          <w:lang w:val="uk-UA" w:eastAsia="ru-RU"/>
        </w:rPr>
        <w:t xml:space="preserve">. </w:t>
      </w:r>
    </w:p>
    <w:p w:rsidR="00FF5737" w:rsidRPr="005160A6" w:rsidRDefault="00FF5737" w:rsidP="005160A6">
      <w:pPr>
        <w:spacing w:after="330" w:line="330" w:lineRule="atLeast"/>
        <w:ind w:firstLine="708"/>
        <w:jc w:val="both"/>
        <w:textAlignment w:val="baseline"/>
        <w:rPr>
          <w:rFonts w:ascii="Times New Roman" w:hAnsi="Times New Roman"/>
          <w:color w:val="1D1D1B"/>
          <w:sz w:val="28"/>
          <w:szCs w:val="28"/>
          <w:lang w:val="uk-UA" w:eastAsia="ru-RU"/>
        </w:rPr>
      </w:pPr>
      <w:r>
        <w:rPr>
          <w:rFonts w:ascii="Times New Roman" w:hAnsi="Times New Roman"/>
          <w:color w:val="1D1D1B"/>
          <w:sz w:val="28"/>
          <w:szCs w:val="28"/>
          <w:lang w:val="uk-UA" w:eastAsia="ru-RU"/>
        </w:rPr>
        <w:t>В</w:t>
      </w:r>
      <w:r w:rsidRPr="005160A6">
        <w:rPr>
          <w:rFonts w:ascii="Times New Roman" w:hAnsi="Times New Roman"/>
          <w:color w:val="1D1D1B"/>
          <w:sz w:val="28"/>
          <w:szCs w:val="28"/>
          <w:lang w:val="uk-UA" w:eastAsia="ru-RU"/>
        </w:rPr>
        <w:t>ійськовослужбовцям, поліцейським, особам начальницького і рядового складу органів внутрішніх справ, особам начальницького і рядового складу Державної кримінально-виконавчої служби, які проходять службу (крім пенсіонерів), виплата грошової допомоги проводиться шляхом перерахування коштів районними органами соціального захисту населення на спеціальні рахунки військових частин, установ, організацій за місцем їх служби;</w:t>
      </w:r>
    </w:p>
    <w:p w:rsidR="00FF5737" w:rsidRPr="005160A6" w:rsidRDefault="00FF5737" w:rsidP="005160A6">
      <w:pPr>
        <w:spacing w:after="330" w:line="330" w:lineRule="atLeast"/>
        <w:ind w:firstLine="708"/>
        <w:jc w:val="both"/>
        <w:textAlignment w:val="baseline"/>
        <w:rPr>
          <w:rFonts w:ascii="Times New Roman" w:hAnsi="Times New Roman"/>
          <w:color w:val="1D1D1B"/>
          <w:sz w:val="28"/>
          <w:szCs w:val="28"/>
          <w:lang w:val="uk-UA" w:eastAsia="ru-RU"/>
        </w:rPr>
      </w:pPr>
      <w:r>
        <w:rPr>
          <w:rFonts w:ascii="Times New Roman" w:hAnsi="Times New Roman"/>
          <w:color w:val="1D1D1B"/>
          <w:sz w:val="28"/>
          <w:szCs w:val="28"/>
          <w:lang w:val="uk-UA" w:eastAsia="ru-RU"/>
        </w:rPr>
        <w:t>О</w:t>
      </w:r>
      <w:r w:rsidRPr="005160A6">
        <w:rPr>
          <w:rFonts w:ascii="Times New Roman" w:hAnsi="Times New Roman"/>
          <w:color w:val="1D1D1B"/>
          <w:sz w:val="28"/>
          <w:szCs w:val="28"/>
          <w:lang w:val="uk-UA" w:eastAsia="ru-RU"/>
        </w:rPr>
        <w:t xml:space="preserve">собам, яких тримають в установах виконання покарань і слідчих ізоляторах (крім пенсіонерів), виплата грошової допомоги проводиться шляхом перерахування коштів Міністерством соціальної політики на зазначені цілі регіональним органам соціального захисту населення, які розподіляють їх між районними органами соціального захисту населення. </w:t>
      </w:r>
      <w:r w:rsidRPr="00F62F1C">
        <w:rPr>
          <w:rFonts w:ascii="Times New Roman" w:hAnsi="Times New Roman"/>
          <w:color w:val="1D1D1B"/>
          <w:sz w:val="28"/>
          <w:szCs w:val="28"/>
          <w:lang w:eastAsia="ru-RU"/>
        </w:rPr>
        <w:t>Районні органи соціального захисту населення перераховують кошти на спеціальні рахунки установ виконання покарань і слідчих ізоляторів</w:t>
      </w:r>
      <w:r>
        <w:rPr>
          <w:rFonts w:ascii="Times New Roman" w:hAnsi="Times New Roman"/>
          <w:color w:val="1D1D1B"/>
          <w:sz w:val="28"/>
          <w:szCs w:val="28"/>
          <w:lang w:val="uk-UA" w:eastAsia="ru-RU"/>
        </w:rPr>
        <w:t>.</w:t>
      </w:r>
    </w:p>
    <w:p w:rsidR="00FF5737" w:rsidRPr="00F62F1C" w:rsidRDefault="00FF5737" w:rsidP="005160A6">
      <w:pPr>
        <w:spacing w:after="330" w:line="330" w:lineRule="atLeast"/>
        <w:ind w:firstLine="708"/>
        <w:jc w:val="both"/>
        <w:textAlignment w:val="baseline"/>
        <w:rPr>
          <w:rFonts w:ascii="Times New Roman" w:hAnsi="Times New Roman"/>
          <w:color w:val="1D1D1B"/>
          <w:sz w:val="28"/>
          <w:szCs w:val="28"/>
          <w:lang w:eastAsia="ru-RU"/>
        </w:rPr>
      </w:pPr>
      <w:r>
        <w:rPr>
          <w:rFonts w:ascii="Times New Roman" w:hAnsi="Times New Roman"/>
          <w:color w:val="1D1D1B"/>
          <w:sz w:val="28"/>
          <w:szCs w:val="28"/>
          <w:lang w:val="uk-UA" w:eastAsia="ru-RU"/>
        </w:rPr>
        <w:t>О</w:t>
      </w:r>
      <w:r w:rsidRPr="00F62F1C">
        <w:rPr>
          <w:rFonts w:ascii="Times New Roman" w:hAnsi="Times New Roman"/>
          <w:color w:val="1D1D1B"/>
          <w:sz w:val="28"/>
          <w:szCs w:val="28"/>
          <w:lang w:eastAsia="ru-RU"/>
        </w:rPr>
        <w:t>соби, які не отримали грошової допомоги, зокрема ті, що набули згідно із статтями 6, 7, 9, 10 і 11 Закону України “Про статус ветеранів війни, гарантії їх соціального захисту” відповідний статус до 5 травня 2019 р. включно, мають право звернутися за нею до районного органу соціального захисту населення за місцем реєстрації та отримати її до 30 вересня</w:t>
      </w:r>
      <w:r>
        <w:rPr>
          <w:rFonts w:ascii="Times New Roman" w:hAnsi="Times New Roman"/>
          <w:color w:val="1D1D1B"/>
          <w:sz w:val="28"/>
          <w:szCs w:val="28"/>
          <w:lang w:val="uk-UA" w:eastAsia="ru-RU"/>
        </w:rPr>
        <w:t xml:space="preserve">          </w:t>
      </w:r>
      <w:r w:rsidRPr="00F62F1C">
        <w:rPr>
          <w:rFonts w:ascii="Times New Roman" w:hAnsi="Times New Roman"/>
          <w:color w:val="1D1D1B"/>
          <w:sz w:val="28"/>
          <w:szCs w:val="28"/>
          <w:lang w:eastAsia="ru-RU"/>
        </w:rPr>
        <w:t xml:space="preserve"> 2019 року.</w:t>
      </w:r>
    </w:p>
    <w:p w:rsidR="00FF5737" w:rsidRPr="00F62F1C" w:rsidRDefault="00FF5737" w:rsidP="009237BC">
      <w:pPr>
        <w:spacing w:after="330" w:line="330" w:lineRule="atLeast"/>
        <w:jc w:val="both"/>
        <w:textAlignment w:val="baseline"/>
        <w:rPr>
          <w:rFonts w:ascii="Times New Roman" w:hAnsi="Times New Roman"/>
          <w:color w:val="1D1D1B"/>
          <w:sz w:val="28"/>
          <w:szCs w:val="28"/>
          <w:lang w:val="uk-UA" w:eastAsia="ru-RU"/>
        </w:rPr>
      </w:pPr>
    </w:p>
    <w:p w:rsidR="00FF5737" w:rsidRDefault="00FF5737" w:rsidP="009237BC">
      <w:pPr>
        <w:spacing w:after="330" w:line="330" w:lineRule="atLeast"/>
        <w:textAlignment w:val="baseline"/>
        <w:rPr>
          <w:rFonts w:ascii="Times New Roman" w:hAnsi="Times New Roman"/>
          <w:b/>
          <w:bCs/>
          <w:color w:val="1D1D1B"/>
          <w:sz w:val="28"/>
          <w:szCs w:val="28"/>
          <w:lang w:val="uk-UA" w:eastAsia="ru-RU"/>
        </w:rPr>
      </w:pPr>
      <w:r w:rsidRPr="00F62F1C">
        <w:rPr>
          <w:rFonts w:ascii="Times New Roman" w:hAnsi="Times New Roman"/>
          <w:b/>
          <w:bCs/>
          <w:color w:val="1D1D1B"/>
          <w:sz w:val="28"/>
          <w:szCs w:val="28"/>
          <w:lang w:eastAsia="ru-RU"/>
        </w:rPr>
        <w:t> </w:t>
      </w:r>
    </w:p>
    <w:p w:rsidR="00FF5737" w:rsidRPr="00F62F1C" w:rsidRDefault="00FF5737" w:rsidP="006A6005">
      <w:pPr>
        <w:spacing w:beforeAutospacing="1" w:after="0" w:line="330" w:lineRule="atLeast"/>
        <w:textAlignment w:val="baseline"/>
        <w:rPr>
          <w:rFonts w:ascii="Times New Roman" w:hAnsi="Times New Roman"/>
          <w:color w:val="333333"/>
          <w:sz w:val="28"/>
          <w:szCs w:val="28"/>
          <w:lang w:eastAsia="ru-RU"/>
        </w:rPr>
      </w:pPr>
    </w:p>
    <w:p w:rsidR="00FF5737" w:rsidRPr="00F62F1C" w:rsidRDefault="00FF5737">
      <w:pPr>
        <w:rPr>
          <w:rFonts w:ascii="Times New Roman" w:hAnsi="Times New Roman"/>
          <w:sz w:val="28"/>
          <w:szCs w:val="28"/>
        </w:rPr>
      </w:pPr>
    </w:p>
    <w:sectPr w:rsidR="00FF5737" w:rsidRPr="00F62F1C" w:rsidSect="00F62F1C">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BAA7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442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204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B041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DE4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BC9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168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040F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84E4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A4B554"/>
    <w:lvl w:ilvl="0">
      <w:start w:val="1"/>
      <w:numFmt w:val="bullet"/>
      <w:lvlText w:val=""/>
      <w:lvlJc w:val="left"/>
      <w:pPr>
        <w:tabs>
          <w:tab w:val="num" w:pos="360"/>
        </w:tabs>
        <w:ind w:left="360" w:hanging="360"/>
      </w:pPr>
      <w:rPr>
        <w:rFonts w:ascii="Symbol" w:hAnsi="Symbol" w:hint="default"/>
      </w:rPr>
    </w:lvl>
  </w:abstractNum>
  <w:abstractNum w:abstractNumId="10">
    <w:nsid w:val="3F28245A"/>
    <w:multiLevelType w:val="multilevel"/>
    <w:tmpl w:val="E26CE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7BC"/>
    <w:rsid w:val="00082D83"/>
    <w:rsid w:val="00144CC5"/>
    <w:rsid w:val="001C457F"/>
    <w:rsid w:val="001D2EE8"/>
    <w:rsid w:val="00416B70"/>
    <w:rsid w:val="005160A6"/>
    <w:rsid w:val="00546817"/>
    <w:rsid w:val="00680AE3"/>
    <w:rsid w:val="006A6005"/>
    <w:rsid w:val="00700902"/>
    <w:rsid w:val="00735243"/>
    <w:rsid w:val="00805C31"/>
    <w:rsid w:val="009237BC"/>
    <w:rsid w:val="00940FA3"/>
    <w:rsid w:val="00956D00"/>
    <w:rsid w:val="00A356F9"/>
    <w:rsid w:val="00A5696F"/>
    <w:rsid w:val="00AA4515"/>
    <w:rsid w:val="00B13344"/>
    <w:rsid w:val="00DC447D"/>
    <w:rsid w:val="00DC491B"/>
    <w:rsid w:val="00E02CDB"/>
    <w:rsid w:val="00EB7C0A"/>
    <w:rsid w:val="00F62F1C"/>
    <w:rsid w:val="00F84734"/>
    <w:rsid w:val="00FE51C0"/>
    <w:rsid w:val="00FF1FE5"/>
    <w:rsid w:val="00FF5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34"/>
    <w:pPr>
      <w:spacing w:after="200" w:line="276" w:lineRule="auto"/>
    </w:pPr>
    <w:rPr>
      <w:lang w:eastAsia="en-US"/>
    </w:rPr>
  </w:style>
  <w:style w:type="paragraph" w:styleId="Heading2">
    <w:name w:val="heading 2"/>
    <w:basedOn w:val="Normal"/>
    <w:next w:val="Normal"/>
    <w:link w:val="Heading2Char"/>
    <w:uiPriority w:val="99"/>
    <w:qFormat/>
    <w:locked/>
    <w:rsid w:val="00F62F1C"/>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apple-converted-space">
    <w:name w:val="apple-converted-space"/>
    <w:basedOn w:val="DefaultParagraphFont"/>
    <w:uiPriority w:val="99"/>
    <w:rsid w:val="009237BC"/>
    <w:rPr>
      <w:rFonts w:cs="Times New Roman"/>
    </w:rPr>
  </w:style>
  <w:style w:type="character" w:styleId="Strong">
    <w:name w:val="Strong"/>
    <w:basedOn w:val="DefaultParagraphFont"/>
    <w:uiPriority w:val="99"/>
    <w:qFormat/>
    <w:rsid w:val="009237BC"/>
    <w:rPr>
      <w:rFonts w:cs="Times New Roman"/>
      <w:b/>
      <w:bCs/>
    </w:rPr>
  </w:style>
  <w:style w:type="paragraph" w:styleId="NormalWeb">
    <w:name w:val="Normal (Web)"/>
    <w:basedOn w:val="Normal"/>
    <w:uiPriority w:val="99"/>
    <w:semiHidden/>
    <w:rsid w:val="009237B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237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6185236">
      <w:marLeft w:val="0"/>
      <w:marRight w:val="0"/>
      <w:marTop w:val="0"/>
      <w:marBottom w:val="0"/>
      <w:divBdr>
        <w:top w:val="none" w:sz="0" w:space="0" w:color="auto"/>
        <w:left w:val="none" w:sz="0" w:space="0" w:color="auto"/>
        <w:bottom w:val="none" w:sz="0" w:space="0" w:color="auto"/>
        <w:right w:val="none" w:sz="0" w:space="0" w:color="auto"/>
      </w:divBdr>
      <w:divsChild>
        <w:div w:id="1856185226">
          <w:marLeft w:val="0"/>
          <w:marRight w:val="0"/>
          <w:marTop w:val="0"/>
          <w:marBottom w:val="0"/>
          <w:divBdr>
            <w:top w:val="none" w:sz="0" w:space="0" w:color="auto"/>
            <w:left w:val="none" w:sz="0" w:space="0" w:color="auto"/>
            <w:bottom w:val="none" w:sz="0" w:space="0" w:color="auto"/>
            <w:right w:val="none" w:sz="0" w:space="0" w:color="auto"/>
          </w:divBdr>
          <w:divsChild>
            <w:div w:id="1856185240">
              <w:marLeft w:val="-225"/>
              <w:marRight w:val="-225"/>
              <w:marTop w:val="0"/>
              <w:marBottom w:val="0"/>
              <w:divBdr>
                <w:top w:val="none" w:sz="0" w:space="0" w:color="auto"/>
                <w:left w:val="none" w:sz="0" w:space="0" w:color="auto"/>
                <w:bottom w:val="none" w:sz="0" w:space="0" w:color="auto"/>
                <w:right w:val="none" w:sz="0" w:space="0" w:color="auto"/>
              </w:divBdr>
              <w:divsChild>
                <w:div w:id="1856185244">
                  <w:marLeft w:val="0"/>
                  <w:marRight w:val="0"/>
                  <w:marTop w:val="0"/>
                  <w:marBottom w:val="0"/>
                  <w:divBdr>
                    <w:top w:val="none" w:sz="0" w:space="0" w:color="auto"/>
                    <w:left w:val="none" w:sz="0" w:space="0" w:color="auto"/>
                    <w:bottom w:val="none" w:sz="0" w:space="0" w:color="auto"/>
                    <w:right w:val="none" w:sz="0" w:space="0" w:color="auto"/>
                  </w:divBdr>
                  <w:divsChild>
                    <w:div w:id="1856185228">
                      <w:marLeft w:val="0"/>
                      <w:marRight w:val="0"/>
                      <w:marTop w:val="0"/>
                      <w:marBottom w:val="0"/>
                      <w:divBdr>
                        <w:top w:val="none" w:sz="0" w:space="0" w:color="auto"/>
                        <w:left w:val="none" w:sz="0" w:space="0" w:color="auto"/>
                        <w:bottom w:val="none" w:sz="0" w:space="0" w:color="auto"/>
                        <w:right w:val="none" w:sz="0" w:space="0" w:color="auto"/>
                      </w:divBdr>
                    </w:div>
                    <w:div w:id="1856185241">
                      <w:marLeft w:val="0"/>
                      <w:marRight w:val="0"/>
                      <w:marTop w:val="0"/>
                      <w:marBottom w:val="0"/>
                      <w:divBdr>
                        <w:top w:val="none" w:sz="0" w:space="0" w:color="auto"/>
                        <w:left w:val="none" w:sz="0" w:space="0" w:color="auto"/>
                        <w:bottom w:val="none" w:sz="0" w:space="0" w:color="auto"/>
                        <w:right w:val="none" w:sz="0" w:space="0" w:color="auto"/>
                      </w:divBdr>
                      <w:divsChild>
                        <w:div w:id="1856185239">
                          <w:marLeft w:val="0"/>
                          <w:marRight w:val="0"/>
                          <w:marTop w:val="0"/>
                          <w:marBottom w:val="0"/>
                          <w:divBdr>
                            <w:top w:val="none" w:sz="0" w:space="0" w:color="auto"/>
                            <w:left w:val="none" w:sz="0" w:space="0" w:color="auto"/>
                            <w:bottom w:val="none" w:sz="0" w:space="0" w:color="auto"/>
                            <w:right w:val="none" w:sz="0" w:space="0" w:color="auto"/>
                          </w:divBdr>
                          <w:divsChild>
                            <w:div w:id="1856185232">
                              <w:marLeft w:val="0"/>
                              <w:marRight w:val="0"/>
                              <w:marTop w:val="0"/>
                              <w:marBottom w:val="0"/>
                              <w:divBdr>
                                <w:top w:val="none" w:sz="0" w:space="0" w:color="auto"/>
                                <w:left w:val="none" w:sz="0" w:space="0" w:color="auto"/>
                                <w:bottom w:val="none" w:sz="0" w:space="0" w:color="auto"/>
                                <w:right w:val="none" w:sz="0" w:space="0" w:color="auto"/>
                              </w:divBdr>
                              <w:divsChild>
                                <w:div w:id="1856185227">
                                  <w:marLeft w:val="0"/>
                                  <w:marRight w:val="0"/>
                                  <w:marTop w:val="0"/>
                                  <w:marBottom w:val="750"/>
                                  <w:divBdr>
                                    <w:top w:val="none" w:sz="0" w:space="0" w:color="auto"/>
                                    <w:left w:val="none" w:sz="0" w:space="0" w:color="auto"/>
                                    <w:bottom w:val="none" w:sz="0" w:space="0" w:color="auto"/>
                                    <w:right w:val="none" w:sz="0" w:space="0" w:color="auto"/>
                                  </w:divBdr>
                                </w:div>
                                <w:div w:id="1856185245">
                                  <w:marLeft w:val="0"/>
                                  <w:marRight w:val="0"/>
                                  <w:marTop w:val="0"/>
                                  <w:marBottom w:val="0"/>
                                  <w:divBdr>
                                    <w:top w:val="single" w:sz="6" w:space="0" w:color="D5DEED"/>
                                    <w:left w:val="single" w:sz="6" w:space="0" w:color="D5DEED"/>
                                    <w:bottom w:val="none" w:sz="0" w:space="0" w:color="auto"/>
                                    <w:right w:val="single" w:sz="6" w:space="0" w:color="D5DEED"/>
                                  </w:divBdr>
                                  <w:divsChild>
                                    <w:div w:id="1856185233">
                                      <w:marLeft w:val="0"/>
                                      <w:marRight w:val="0"/>
                                      <w:marTop w:val="0"/>
                                      <w:marBottom w:val="0"/>
                                      <w:divBdr>
                                        <w:top w:val="none" w:sz="0" w:space="0" w:color="auto"/>
                                        <w:left w:val="none" w:sz="0" w:space="0" w:color="auto"/>
                                        <w:bottom w:val="none" w:sz="0" w:space="0" w:color="auto"/>
                                        <w:right w:val="none" w:sz="0" w:space="0" w:color="auto"/>
                                      </w:divBdr>
                                      <w:divsChild>
                                        <w:div w:id="1856185237">
                                          <w:marLeft w:val="0"/>
                                          <w:marRight w:val="0"/>
                                          <w:marTop w:val="0"/>
                                          <w:marBottom w:val="0"/>
                                          <w:divBdr>
                                            <w:top w:val="none" w:sz="0" w:space="0" w:color="auto"/>
                                            <w:left w:val="none" w:sz="0" w:space="0" w:color="auto"/>
                                            <w:bottom w:val="none" w:sz="0" w:space="0" w:color="auto"/>
                                            <w:right w:val="none" w:sz="0" w:space="0" w:color="auto"/>
                                          </w:divBdr>
                                        </w:div>
                                        <w:div w:id="1856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185246">
          <w:marLeft w:val="-225"/>
          <w:marRight w:val="-225"/>
          <w:marTop w:val="0"/>
          <w:marBottom w:val="0"/>
          <w:divBdr>
            <w:top w:val="none" w:sz="0" w:space="0" w:color="auto"/>
            <w:left w:val="none" w:sz="0" w:space="0" w:color="auto"/>
            <w:bottom w:val="none" w:sz="0" w:space="0" w:color="auto"/>
            <w:right w:val="none" w:sz="0" w:space="0" w:color="auto"/>
          </w:divBdr>
          <w:divsChild>
            <w:div w:id="1856185235">
              <w:marLeft w:val="0"/>
              <w:marRight w:val="0"/>
              <w:marTop w:val="0"/>
              <w:marBottom w:val="0"/>
              <w:divBdr>
                <w:top w:val="none" w:sz="0" w:space="0" w:color="auto"/>
                <w:left w:val="none" w:sz="0" w:space="0" w:color="auto"/>
                <w:bottom w:val="none" w:sz="0" w:space="0" w:color="auto"/>
                <w:right w:val="none" w:sz="0" w:space="0" w:color="auto"/>
              </w:divBdr>
              <w:divsChild>
                <w:div w:id="1856185229">
                  <w:marLeft w:val="0"/>
                  <w:marRight w:val="0"/>
                  <w:marTop w:val="0"/>
                  <w:marBottom w:val="0"/>
                  <w:divBdr>
                    <w:top w:val="none" w:sz="0" w:space="0" w:color="auto"/>
                    <w:left w:val="none" w:sz="0" w:space="0" w:color="auto"/>
                    <w:bottom w:val="none" w:sz="0" w:space="0" w:color="auto"/>
                    <w:right w:val="none" w:sz="0" w:space="0" w:color="auto"/>
                  </w:divBdr>
                  <w:divsChild>
                    <w:div w:id="1856185230">
                      <w:marLeft w:val="0"/>
                      <w:marRight w:val="0"/>
                      <w:marTop w:val="0"/>
                      <w:marBottom w:val="0"/>
                      <w:divBdr>
                        <w:top w:val="none" w:sz="0" w:space="0" w:color="auto"/>
                        <w:left w:val="none" w:sz="0" w:space="0" w:color="auto"/>
                        <w:bottom w:val="none" w:sz="0" w:space="0" w:color="auto"/>
                        <w:right w:val="none" w:sz="0" w:space="0" w:color="auto"/>
                      </w:divBdr>
                    </w:div>
                    <w:div w:id="1856185234">
                      <w:marLeft w:val="0"/>
                      <w:marRight w:val="0"/>
                      <w:marTop w:val="225"/>
                      <w:marBottom w:val="0"/>
                      <w:divBdr>
                        <w:top w:val="none" w:sz="0" w:space="0" w:color="auto"/>
                        <w:left w:val="none" w:sz="0" w:space="0" w:color="auto"/>
                        <w:bottom w:val="none" w:sz="0" w:space="0" w:color="auto"/>
                        <w:right w:val="none" w:sz="0" w:space="0" w:color="auto"/>
                      </w:divBdr>
                    </w:div>
                    <w:div w:id="1856185238">
                      <w:marLeft w:val="0"/>
                      <w:marRight w:val="0"/>
                      <w:marTop w:val="0"/>
                      <w:marBottom w:val="300"/>
                      <w:divBdr>
                        <w:top w:val="none" w:sz="0" w:space="0" w:color="auto"/>
                        <w:left w:val="none" w:sz="0" w:space="0" w:color="auto"/>
                        <w:bottom w:val="none" w:sz="0" w:space="0" w:color="auto"/>
                        <w:right w:val="none" w:sz="0" w:space="0" w:color="auto"/>
                      </w:divBdr>
                    </w:div>
                  </w:divsChild>
                </w:div>
                <w:div w:id="1856185231">
                  <w:marLeft w:val="0"/>
                  <w:marRight w:val="0"/>
                  <w:marTop w:val="0"/>
                  <w:marBottom w:val="180"/>
                  <w:divBdr>
                    <w:top w:val="none" w:sz="0" w:space="0" w:color="auto"/>
                    <w:left w:val="none" w:sz="0" w:space="0" w:color="auto"/>
                    <w:bottom w:val="none" w:sz="0" w:space="0" w:color="auto"/>
                    <w:right w:val="none" w:sz="0" w:space="0" w:color="auto"/>
                  </w:divBdr>
                </w:div>
                <w:div w:id="18561852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5618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522</Words>
  <Characters>2980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10</cp:revision>
  <cp:lastPrinted>2019-03-25T13:25:00Z</cp:lastPrinted>
  <dcterms:created xsi:type="dcterms:W3CDTF">2019-03-25T06:56:00Z</dcterms:created>
  <dcterms:modified xsi:type="dcterms:W3CDTF">2019-03-25T13:25:00Z</dcterms:modified>
</cp:coreProperties>
</file>