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E87C5E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87C5E">
        <w:rPr>
          <w:szCs w:val="28"/>
          <w:lang w:val="uk-UA"/>
        </w:rPr>
        <w:t>ЗАТВЕРДЖЕНО</w:t>
      </w:r>
    </w:p>
    <w:p w:rsidR="000D5BBA" w:rsidRPr="00E87C5E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E87C5E">
        <w:rPr>
          <w:szCs w:val="28"/>
          <w:lang w:val="uk-UA"/>
        </w:rPr>
        <w:t>Наказ</w:t>
      </w:r>
      <w:r w:rsidR="000D5BBA" w:rsidRPr="00E87C5E">
        <w:rPr>
          <w:szCs w:val="28"/>
          <w:lang w:val="uk-UA"/>
        </w:rPr>
        <w:t xml:space="preserve"> </w:t>
      </w:r>
      <w:r w:rsidRPr="00E87C5E">
        <w:rPr>
          <w:szCs w:val="28"/>
          <w:lang w:val="uk-UA"/>
        </w:rPr>
        <w:t>керівника апарату</w:t>
      </w:r>
    </w:p>
    <w:p w:rsidR="000D5BBA" w:rsidRPr="00E87C5E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87C5E">
        <w:rPr>
          <w:szCs w:val="28"/>
          <w:lang w:val="uk-UA"/>
        </w:rPr>
        <w:t>райдержадміністрації</w:t>
      </w:r>
    </w:p>
    <w:p w:rsidR="000D5BBA" w:rsidRPr="00E87C5E" w:rsidRDefault="00C42D70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04.02.2019</w:t>
      </w:r>
      <w:r w:rsidR="000D5BBA" w:rsidRPr="00E87C5E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3</w:t>
      </w:r>
    </w:p>
    <w:p w:rsidR="000D5BBA" w:rsidRPr="00E87C5E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E87C5E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E87C5E">
        <w:rPr>
          <w:bCs/>
          <w:color w:val="000000" w:themeColor="text1"/>
          <w:szCs w:val="28"/>
          <w:lang w:val="uk-UA"/>
        </w:rPr>
        <w:t>УМОВИ</w:t>
      </w:r>
    </w:p>
    <w:p w:rsidR="00183874" w:rsidRPr="00E87C5E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E87C5E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4A11FC" w:rsidRPr="00E87C5E">
        <w:rPr>
          <w:bCs/>
          <w:color w:val="000000" w:themeColor="text1"/>
          <w:szCs w:val="28"/>
          <w:lang w:val="uk-UA"/>
        </w:rPr>
        <w:t xml:space="preserve">заміщення </w:t>
      </w:r>
      <w:r w:rsidR="00183874" w:rsidRPr="00E87C5E">
        <w:rPr>
          <w:rFonts w:eastAsia="MS Mincho"/>
          <w:szCs w:val="28"/>
          <w:lang w:val="uk-UA"/>
        </w:rPr>
        <w:t xml:space="preserve">вакантної посади </w:t>
      </w:r>
    </w:p>
    <w:p w:rsidR="001F334F" w:rsidRPr="00E87C5E" w:rsidRDefault="001F334F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87C5E">
        <w:rPr>
          <w:rFonts w:eastAsia="MS Mincho"/>
          <w:szCs w:val="28"/>
          <w:lang w:val="uk-UA"/>
        </w:rPr>
        <w:t xml:space="preserve">головного спеціаліста </w:t>
      </w:r>
      <w:r w:rsidR="00830552" w:rsidRPr="00E87C5E">
        <w:rPr>
          <w:rFonts w:eastAsia="MS Mincho"/>
          <w:szCs w:val="28"/>
          <w:lang w:val="uk-UA"/>
        </w:rPr>
        <w:t xml:space="preserve">архівного </w:t>
      </w:r>
      <w:r w:rsidR="00765CA0" w:rsidRPr="00E87C5E">
        <w:rPr>
          <w:rFonts w:eastAsia="MS Mincho"/>
          <w:szCs w:val="28"/>
          <w:lang w:val="uk-UA"/>
        </w:rPr>
        <w:t>відділу</w:t>
      </w:r>
      <w:r w:rsidR="00830552" w:rsidRPr="00E87C5E">
        <w:rPr>
          <w:rFonts w:eastAsia="MS Mincho"/>
          <w:szCs w:val="28"/>
          <w:lang w:val="uk-UA"/>
        </w:rPr>
        <w:t xml:space="preserve"> </w:t>
      </w:r>
    </w:p>
    <w:p w:rsidR="00952E0C" w:rsidRPr="00E87C5E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87C5E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E87C5E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E87C5E">
        <w:rPr>
          <w:rFonts w:eastAsia="MS Mincho"/>
          <w:szCs w:val="28"/>
          <w:lang w:val="uk-UA"/>
        </w:rPr>
        <w:t xml:space="preserve">(категорія </w:t>
      </w:r>
      <w:r w:rsidR="001F334F" w:rsidRPr="00E87C5E">
        <w:rPr>
          <w:rFonts w:eastAsia="MS Mincho"/>
          <w:szCs w:val="28"/>
          <w:lang w:val="uk-UA"/>
        </w:rPr>
        <w:t>В</w:t>
      </w:r>
      <w:r w:rsidRPr="00E87C5E">
        <w:rPr>
          <w:rFonts w:eastAsia="MS Mincho"/>
          <w:szCs w:val="28"/>
          <w:lang w:val="uk-UA"/>
        </w:rPr>
        <w:t>)</w:t>
      </w:r>
    </w:p>
    <w:tbl>
      <w:tblPr>
        <w:tblW w:w="5146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7"/>
      </w:tblGrid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037720" w:rsidRPr="00E87C5E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Посадові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обов’язки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1) узагальнює практику застосування законодавства та хід реалізації державної політики в архівній справі, що належить до компетенції відділу;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2) бере участь у здійсненні контролю та оцінці стану архівної справи в районі;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3) здійснює приймання, зберігання, раціональне розміщення документів в архівосховищі та забезпечує їх збереженість;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4) проводить перевірку наявності й фізичного стану документів, визначає потребу їх ремонту, оформляє підсумки роботи з перевірки наявності та розшуку документів;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5) здійснює ремонт, оправлення, знепилювання, </w:t>
            </w:r>
            <w:proofErr w:type="spellStart"/>
            <w:r w:rsidRPr="00E87C5E">
              <w:rPr>
                <w:lang w:val="uk-UA"/>
              </w:rPr>
              <w:t>картонування</w:t>
            </w:r>
            <w:proofErr w:type="spellEnd"/>
            <w:r w:rsidRPr="00E87C5E">
              <w:rPr>
                <w:lang w:val="uk-UA"/>
              </w:rPr>
              <w:t xml:space="preserve"> документів</w:t>
            </w:r>
            <w:r w:rsidR="0094796B" w:rsidRPr="00E87C5E">
              <w:rPr>
                <w:lang w:val="uk-UA"/>
              </w:rPr>
              <w:t>, к</w:t>
            </w:r>
            <w:r w:rsidRPr="00E87C5E">
              <w:rPr>
                <w:lang w:val="uk-UA"/>
              </w:rPr>
              <w:t xml:space="preserve">онтролює </w:t>
            </w:r>
            <w:proofErr w:type="spellStart"/>
            <w:r w:rsidRPr="00E87C5E">
              <w:rPr>
                <w:lang w:val="uk-UA"/>
              </w:rPr>
              <w:t>температурно-вологісний</w:t>
            </w:r>
            <w:proofErr w:type="spellEnd"/>
            <w:r w:rsidRPr="00E87C5E">
              <w:rPr>
                <w:lang w:val="uk-UA"/>
              </w:rPr>
              <w:t xml:space="preserve"> та санітарно-гігієнічний режими зберігання;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6) видає документи у тимчасове користування та контролює своєчасне повернення до архівосховища;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7) бере участь у передачі Державному архіву області архівних документів та довідкового апарату до них;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8) забезпечує роботу з каталогізації документів, проводить облік каталогізованих документів;</w:t>
            </w:r>
          </w:p>
          <w:p w:rsidR="00765CA0" w:rsidRPr="00E87C5E" w:rsidRDefault="00765CA0" w:rsidP="00765CA0">
            <w:pPr>
              <w:pStyle w:val="af6"/>
              <w:numPr>
                <w:ilvl w:val="0"/>
                <w:numId w:val="5"/>
              </w:numPr>
              <w:ind w:left="19" w:hanging="426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9) готує (забезпечує надання) архівних довідок, копії або витяги з документів, таким чином виконує запити юридичних та фізичних осіб;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10) в межах своєї компетенції забезпечує дотримання вимог Закону України «Про захист персональних даних»;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11) бере участь у розробленні проектів нормативних та організаційно-методичних документів;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12) готує проекти відповідей на звернення та заяви, що надійшли на розгляд до архівного відділу;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13) веде діловодство, здійснює контроль за своєчасним </w:t>
            </w:r>
            <w:r w:rsidRPr="00E87C5E">
              <w:rPr>
                <w:lang w:val="uk-UA"/>
              </w:rPr>
              <w:lastRenderedPageBreak/>
              <w:t>виконанням документів;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14) при необхідності виїздить в установи, підприємства і організації району для вивчення стану ведення діловодства, умов зберігання документів;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15) здійснює науково-технічну обробку документів організацій і підприємств;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16) складає зведену номенклатуру справ райдержадміністрації, зведені описи справ та акти на знищення документів;</w:t>
            </w:r>
          </w:p>
          <w:p w:rsidR="00765CA0" w:rsidRPr="00E87C5E" w:rsidRDefault="00765CA0" w:rsidP="00765CA0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>17) надає методичну допомогу працівникам відповідних структурних підрозділів підприємств, установ та організацій з питань забезпечення збереженості документів;</w:t>
            </w:r>
          </w:p>
          <w:p w:rsidR="00765CA0" w:rsidRPr="00E87C5E" w:rsidRDefault="00DB5AA3" w:rsidP="00DB5AA3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18) </w:t>
            </w:r>
            <w:r w:rsidR="00765CA0" w:rsidRPr="00E87C5E">
              <w:rPr>
                <w:lang w:val="uk-UA"/>
              </w:rPr>
              <w:t>контролює та видає документи працівникам архіву, до читального залу, у тимчасове користування та своєчасне їх повернення до архівосховища;</w:t>
            </w:r>
          </w:p>
          <w:p w:rsidR="00765CA0" w:rsidRPr="00E87C5E" w:rsidRDefault="00DB5AA3" w:rsidP="00DB5AA3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19) </w:t>
            </w:r>
            <w:r w:rsidR="00765CA0" w:rsidRPr="00E87C5E">
              <w:rPr>
                <w:lang w:val="uk-UA"/>
              </w:rPr>
              <w:t>здійснює роботу з описання документів, складання описів;</w:t>
            </w:r>
          </w:p>
          <w:p w:rsidR="00765CA0" w:rsidRPr="00E87C5E" w:rsidRDefault="00DB5AA3" w:rsidP="00DB5AA3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20) </w:t>
            </w:r>
            <w:r w:rsidR="00765CA0" w:rsidRPr="00E87C5E">
              <w:rPr>
                <w:lang w:val="uk-UA"/>
              </w:rPr>
              <w:t xml:space="preserve">складає номенклатуру справ архівного </w:t>
            </w:r>
            <w:r w:rsidRPr="00E87C5E">
              <w:rPr>
                <w:lang w:val="uk-UA"/>
              </w:rPr>
              <w:t>відділу</w:t>
            </w:r>
            <w:r w:rsidR="00765CA0" w:rsidRPr="00E87C5E">
              <w:rPr>
                <w:lang w:val="uk-UA"/>
              </w:rPr>
              <w:t>;</w:t>
            </w:r>
          </w:p>
          <w:p w:rsidR="00765CA0" w:rsidRPr="00E87C5E" w:rsidRDefault="00DB5AA3" w:rsidP="00DB5AA3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21) </w:t>
            </w:r>
            <w:r w:rsidR="00765CA0" w:rsidRPr="00E87C5E">
              <w:rPr>
                <w:lang w:val="uk-UA"/>
              </w:rPr>
              <w:t xml:space="preserve">надає методичну і практичну допомогу архівним підрозділам та службам діловодства органів виконавчої влади, органам місцевого самоврядування, підприємствам, установам та організаціям, здійснює комплексне, контрольне, тематичне їх перевіряння, надає їм допомогу під час розроблення інструкцій з діловодства, складання </w:t>
            </w:r>
            <w:proofErr w:type="spellStart"/>
            <w:r w:rsidR="00765CA0" w:rsidRPr="00E87C5E">
              <w:rPr>
                <w:lang w:val="uk-UA"/>
              </w:rPr>
              <w:t>номенклатур</w:t>
            </w:r>
            <w:proofErr w:type="spellEnd"/>
            <w:r w:rsidR="00765CA0" w:rsidRPr="00E87C5E">
              <w:rPr>
                <w:lang w:val="uk-UA"/>
              </w:rPr>
              <w:t xml:space="preserve"> справ, описів справ;</w:t>
            </w:r>
          </w:p>
          <w:p w:rsidR="00765CA0" w:rsidRPr="00E87C5E" w:rsidRDefault="00DB5AA3" w:rsidP="00DB5AA3">
            <w:pPr>
              <w:pStyle w:val="af6"/>
              <w:ind w:left="19"/>
              <w:jc w:val="both"/>
              <w:rPr>
                <w:lang w:val="uk-UA"/>
              </w:rPr>
            </w:pPr>
            <w:r w:rsidRPr="00E87C5E">
              <w:rPr>
                <w:lang w:val="uk-UA"/>
              </w:rPr>
              <w:t xml:space="preserve">22) </w:t>
            </w:r>
            <w:r w:rsidR="00765CA0" w:rsidRPr="00E87C5E">
              <w:rPr>
                <w:lang w:val="uk-UA"/>
              </w:rPr>
              <w:t>забезпечує дотримання правил і норм охорони праці, виробничої і трудової дисципліни, правил внутрішнього трудового розпорядку та протипожежного захисту;</w:t>
            </w:r>
          </w:p>
          <w:p w:rsidR="00B03C24" w:rsidRPr="00E87C5E" w:rsidRDefault="00DB5AA3" w:rsidP="00DB5AA3">
            <w:pPr>
              <w:widowControl w:val="0"/>
              <w:shd w:val="clear" w:color="auto" w:fill="FFFFFF"/>
              <w:tabs>
                <w:tab w:val="left" w:pos="1276"/>
                <w:tab w:val="left" w:pos="1560"/>
              </w:tabs>
              <w:suppressAutoHyphens/>
              <w:autoSpaceDE w:val="0"/>
              <w:spacing w:before="60" w:after="60"/>
              <w:jc w:val="both"/>
              <w:rPr>
                <w:color w:val="000000"/>
                <w:szCs w:val="28"/>
                <w:lang w:val="uk-UA"/>
              </w:rPr>
            </w:pPr>
            <w:r w:rsidRPr="00E87C5E">
              <w:rPr>
                <w:lang w:val="uk-UA"/>
              </w:rPr>
              <w:t>23) в</w:t>
            </w:r>
            <w:r w:rsidR="00765CA0" w:rsidRPr="00E87C5E">
              <w:rPr>
                <w:lang w:val="uk-UA"/>
              </w:rPr>
              <w:t>иконує інші функції відповідно до законодавства та за дорученням начальника архівного відділу.</w:t>
            </w:r>
          </w:p>
        </w:tc>
      </w:tr>
      <w:tr w:rsidR="009A17BB" w:rsidRPr="008F5A9C" w:rsidTr="00F67F4D">
        <w:tc>
          <w:tcPr>
            <w:tcW w:w="3097" w:type="dxa"/>
            <w:gridSpan w:val="2"/>
            <w:shd w:val="clear" w:color="auto" w:fill="auto"/>
          </w:tcPr>
          <w:p w:rsidR="009A17BB" w:rsidRPr="00E87C5E" w:rsidRDefault="009A17BB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F67F4D" w:rsidP="00F67F4D">
            <w:pPr>
              <w:pStyle w:val="ad"/>
              <w:spacing w:before="136" w:after="136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Посадовий 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  <w:r w:rsidRPr="00B03C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B03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грн.,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надбавка за ранг державного службовця згідно постанови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Кабінету Міністрів України від </w:t>
            </w:r>
            <w:r w:rsidRPr="000D6C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 січня 2017 року № 15 «Питання оплати праці працівників державних органів», надбавки, доплати та премії згідно статті 52 Закону України «Про державну службу».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Інформація про строковість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чи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безстроковість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призначення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на посаду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5E79DC" w:rsidP="00830552">
            <w:pPr>
              <w:spacing w:before="136" w:after="136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576D40">
              <w:rPr>
                <w:color w:val="000000" w:themeColor="text1"/>
                <w:szCs w:val="28"/>
                <w:lang w:val="uk-UA"/>
              </w:rPr>
              <w:t>Безстроково</w:t>
            </w:r>
            <w:r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lastRenderedPageBreak/>
              <w:t>Перелік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документів, необхідних для участі в конкурсі, та строк їх</w:t>
            </w:r>
            <w:r w:rsidR="006E1041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color w:val="000000" w:themeColor="text1"/>
                <w:szCs w:val="28"/>
                <w:lang w:val="uk-UA"/>
              </w:rPr>
              <w:t>подання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0" w:name="95"/>
            <w:bookmarkEnd w:id="0"/>
            <w:r w:rsidRPr="00E87C5E">
              <w:rPr>
                <w:color w:val="auto"/>
                <w:szCs w:val="28"/>
                <w:lang w:val="uk-UA"/>
              </w:rPr>
              <w:t>1) копія паспорта громадянина</w:t>
            </w:r>
            <w:r w:rsidR="000561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України;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1" w:name="96"/>
            <w:bookmarkEnd w:id="1"/>
            <w:r w:rsidRPr="00E87C5E">
              <w:rPr>
                <w:color w:val="auto"/>
                <w:szCs w:val="28"/>
                <w:lang w:val="uk-UA"/>
              </w:rPr>
              <w:t>2) письмова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заява про участь у конкурсі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із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зазначенням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основних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мотивів для зайняття посади за формою, до якої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додається резюме у довільній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формі;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2" w:name="97"/>
            <w:bookmarkEnd w:id="2"/>
            <w:r w:rsidRPr="00E87C5E">
              <w:rPr>
                <w:color w:val="auto"/>
                <w:szCs w:val="28"/>
                <w:lang w:val="uk-UA"/>
              </w:rPr>
              <w:t>3) письмова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заява, в якій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повідомляє особа про те, що до неї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не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застосовуються заборони, визначені</w:t>
            </w:r>
            <w:r w:rsidR="00AF644A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частиною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третьою</w:t>
            </w:r>
            <w:r w:rsidR="00AF644A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або</w:t>
            </w:r>
            <w:r w:rsidR="00AF644A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056180" w:rsidRPr="00E87C5E">
              <w:rPr>
                <w:color w:val="auto"/>
                <w:szCs w:val="28"/>
                <w:lang w:val="uk-UA"/>
              </w:rPr>
              <w:t>четвертою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 xml:space="preserve">статті 1 Закону </w:t>
            </w:r>
            <w:r w:rsidR="00056180" w:rsidRPr="00E87C5E">
              <w:rPr>
                <w:color w:val="auto"/>
                <w:szCs w:val="28"/>
                <w:lang w:val="uk-UA"/>
              </w:rPr>
              <w:t>України</w:t>
            </w:r>
            <w:r w:rsidRPr="00E87C5E">
              <w:rPr>
                <w:color w:val="auto"/>
                <w:szCs w:val="28"/>
                <w:lang w:val="uk-UA"/>
              </w:rPr>
              <w:t xml:space="preserve"> «Про очищення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влади», та надає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згоду на проходження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перевірки та оприлюднення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відомостей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стосовно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неї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відповідно до зазначеного Закону;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4) копі</w:t>
            </w:r>
            <w:r w:rsidR="005A0913" w:rsidRPr="00E87C5E">
              <w:rPr>
                <w:color w:val="auto"/>
                <w:szCs w:val="28"/>
                <w:lang w:val="uk-UA"/>
              </w:rPr>
              <w:t>я</w:t>
            </w:r>
            <w:r w:rsidRPr="00E87C5E">
              <w:rPr>
                <w:color w:val="auto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3" w:name="99"/>
            <w:bookmarkEnd w:id="3"/>
            <w:r w:rsidRPr="00E87C5E">
              <w:rPr>
                <w:color w:val="auto"/>
                <w:szCs w:val="28"/>
                <w:lang w:val="uk-UA"/>
              </w:rPr>
              <w:t xml:space="preserve">5) </w:t>
            </w:r>
            <w:r w:rsidR="00435980" w:rsidRPr="00E87C5E">
              <w:rPr>
                <w:color w:val="auto"/>
                <w:szCs w:val="28"/>
                <w:lang w:val="uk-UA"/>
              </w:rPr>
              <w:t>о</w:t>
            </w:r>
            <w:r w:rsidRPr="00E87C5E">
              <w:rPr>
                <w:color w:val="auto"/>
                <w:szCs w:val="28"/>
                <w:lang w:val="uk-UA"/>
              </w:rPr>
              <w:t>ригінал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посвідчення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атестації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щодо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вільного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володіння державною мовою;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4" w:name="100"/>
            <w:bookmarkEnd w:id="4"/>
            <w:r w:rsidRPr="00E87C5E">
              <w:rPr>
                <w:color w:val="auto"/>
                <w:szCs w:val="28"/>
                <w:lang w:val="uk-UA"/>
              </w:rPr>
              <w:t>6) заповнена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особова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картка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встановленого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зразка;</w:t>
            </w:r>
          </w:p>
          <w:p w:rsidR="00037720" w:rsidRPr="00E87C5E" w:rsidRDefault="006E40C9" w:rsidP="00DF2B01">
            <w:pPr>
              <w:pStyle w:val="a6"/>
              <w:spacing w:before="136" w:after="136" w:line="240" w:lineRule="auto"/>
              <w:ind w:left="161" w:firstLine="284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7) декларація особи, уповноваженої на виконання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функцій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держави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або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>місцевого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Pr="00E87C5E">
              <w:rPr>
                <w:color w:val="auto"/>
                <w:szCs w:val="28"/>
                <w:lang w:val="uk-UA"/>
              </w:rPr>
              <w:t xml:space="preserve">самоврядування, за </w:t>
            </w:r>
            <w:r w:rsidR="00435980" w:rsidRPr="00E87C5E">
              <w:rPr>
                <w:color w:val="auto"/>
                <w:szCs w:val="28"/>
                <w:lang w:val="uk-UA"/>
              </w:rPr>
              <w:t>201</w:t>
            </w:r>
            <w:r w:rsidR="00DB5AA3" w:rsidRPr="00E87C5E">
              <w:rPr>
                <w:color w:val="auto"/>
                <w:szCs w:val="28"/>
                <w:lang w:val="uk-UA"/>
              </w:rPr>
              <w:t>8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E87C5E" w:rsidRPr="00E87C5E">
              <w:rPr>
                <w:color w:val="auto"/>
                <w:szCs w:val="28"/>
                <w:lang w:val="uk-UA"/>
              </w:rPr>
              <w:t>рік.</w:t>
            </w:r>
          </w:p>
          <w:p w:rsidR="00E01908" w:rsidRDefault="006E40C9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Строк подання документів:</w:t>
            </w:r>
            <w:r w:rsidR="00BD4134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B5AA3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15</w:t>
            </w: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</w:t>
            </w:r>
            <w:r w:rsidR="00B102B1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</w:t>
            </w: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дн</w:t>
            </w:r>
            <w:r w:rsidR="00B102B1"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ів</w:t>
            </w:r>
            <w:r w:rsidRPr="00E87C5E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F67F4D" w:rsidRPr="00F67F4D" w:rsidRDefault="00F67F4D" w:rsidP="00F67F4D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Останній день прийому документів                                    1</w:t>
            </w:r>
            <w:r w:rsidR="008F5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лютого 2019 року</w:t>
            </w:r>
            <w:r w:rsidR="008673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736F16" w:rsidRPr="00E87C5E" w:rsidRDefault="00736F16" w:rsidP="00DF2B01">
            <w:pPr>
              <w:pStyle w:val="ad"/>
              <w:spacing w:before="0"/>
              <w:ind w:left="161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Місце, час та дата 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E87C5E" w:rsidRDefault="00E87C5E" w:rsidP="003D39F3">
            <w:pPr>
              <w:spacing w:before="94" w:after="94"/>
              <w:ind w:left="161" w:firstLine="284"/>
              <w:textAlignment w:val="baseline"/>
              <w:rPr>
                <w:i/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2</w:t>
            </w:r>
            <w:r w:rsidR="008F5A9C">
              <w:rPr>
                <w:color w:val="auto"/>
                <w:szCs w:val="28"/>
                <w:lang w:val="uk-UA"/>
              </w:rPr>
              <w:t>5</w:t>
            </w:r>
            <w:r w:rsidR="00925C76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DB5AA3" w:rsidRPr="00E87C5E">
              <w:rPr>
                <w:color w:val="auto"/>
                <w:szCs w:val="28"/>
                <w:lang w:val="uk-UA"/>
              </w:rPr>
              <w:t>лютого</w:t>
            </w:r>
            <w:r w:rsidR="00925C76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auto"/>
                <w:szCs w:val="28"/>
                <w:lang w:val="uk-UA"/>
              </w:rPr>
              <w:t>201</w:t>
            </w:r>
            <w:r w:rsidR="00925C76" w:rsidRPr="00E87C5E">
              <w:rPr>
                <w:color w:val="auto"/>
                <w:szCs w:val="28"/>
                <w:lang w:val="uk-UA"/>
              </w:rPr>
              <w:t>9</w:t>
            </w:r>
            <w:r w:rsidR="006E40C9" w:rsidRPr="00E87C5E">
              <w:rPr>
                <w:color w:val="auto"/>
                <w:szCs w:val="28"/>
                <w:lang w:val="uk-UA"/>
              </w:rPr>
              <w:t xml:space="preserve"> року,</w:t>
            </w:r>
            <w:r w:rsidR="001F334F" w:rsidRPr="00E87C5E">
              <w:rPr>
                <w:color w:val="auto"/>
                <w:szCs w:val="28"/>
                <w:lang w:val="uk-UA"/>
              </w:rPr>
              <w:t xml:space="preserve"> </w:t>
            </w:r>
            <w:r w:rsidR="00435980" w:rsidRPr="00E87C5E">
              <w:rPr>
                <w:color w:val="auto"/>
                <w:szCs w:val="28"/>
                <w:lang w:val="uk-UA"/>
              </w:rPr>
              <w:t xml:space="preserve">о </w:t>
            </w:r>
            <w:r w:rsidR="0066508D" w:rsidRPr="00E87C5E">
              <w:rPr>
                <w:color w:val="auto"/>
                <w:szCs w:val="28"/>
                <w:lang w:val="uk-UA"/>
              </w:rPr>
              <w:t>10</w:t>
            </w:r>
            <w:r w:rsidR="00435980" w:rsidRPr="00E87C5E">
              <w:rPr>
                <w:color w:val="auto"/>
                <w:szCs w:val="28"/>
                <w:lang w:val="uk-UA"/>
              </w:rPr>
              <w:t>:00 годині</w:t>
            </w:r>
            <w:r w:rsidR="00435980" w:rsidRPr="00E87C5E">
              <w:rPr>
                <w:i/>
                <w:color w:val="auto"/>
                <w:szCs w:val="28"/>
                <w:lang w:val="uk-UA"/>
              </w:rPr>
              <w:t xml:space="preserve">, </w:t>
            </w:r>
          </w:p>
          <w:p w:rsidR="00E01908" w:rsidRPr="00E87C5E" w:rsidRDefault="00435980" w:rsidP="00F937E1">
            <w:pPr>
              <w:spacing w:before="94" w:after="94"/>
              <w:ind w:left="161" w:firstLine="284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E87C5E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E87C5E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E87C5E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E87C5E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917288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Прізвище, ім’я та по батькові,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номер телефону та адреса електронної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пошти особи, яка надає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додаткову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інформацію з питань</w:t>
            </w:r>
            <w:r w:rsidR="0097340C"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проведення конкурсу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435980" w:rsidRPr="00E87C5E" w:rsidRDefault="00DB5AA3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Чернишова Вікторія Андріївна</w:t>
            </w:r>
            <w:r w:rsidR="00435980" w:rsidRPr="00E87C5E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435980" w:rsidRPr="00E87C5E" w:rsidRDefault="00435980" w:rsidP="003D39F3">
            <w:pPr>
              <w:spacing w:before="94" w:after="94"/>
              <w:ind w:left="161" w:firstLine="284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(06239) 2 17 95, </w:t>
            </w:r>
            <w:hyperlink r:id="rId8" w:history="1">
              <w:r w:rsidRPr="00E87C5E">
                <w:rPr>
                  <w:rStyle w:val="ae"/>
                  <w:bCs/>
                  <w:color w:val="000000" w:themeColor="text1"/>
                  <w:szCs w:val="28"/>
                  <w:lang w:val="uk-UA"/>
                </w:rPr>
                <w:t>krs.a@dn.gov.ua</w:t>
              </w:r>
            </w:hyperlink>
          </w:p>
          <w:p w:rsidR="00037720" w:rsidRPr="00E87C5E" w:rsidRDefault="00037720" w:rsidP="003D39F3">
            <w:pPr>
              <w:spacing w:before="136" w:after="136"/>
              <w:ind w:left="161" w:firstLine="284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Кваліфікаційні</w:t>
            </w:r>
            <w:r w:rsidR="0043598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DB5AA3" w:rsidP="004B75DC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rStyle w:val="rvts0"/>
                <w:color w:val="auto"/>
                <w:szCs w:val="28"/>
                <w:lang w:val="uk-UA"/>
              </w:rPr>
              <w:t>Вища</w:t>
            </w:r>
            <w:r w:rsidR="001F334F" w:rsidRPr="00E87C5E">
              <w:rPr>
                <w:rStyle w:val="rvts0"/>
                <w:color w:val="auto"/>
                <w:szCs w:val="28"/>
                <w:lang w:val="uk-UA"/>
              </w:rPr>
              <w:t>, не нижче ступеня молодшого бакалавра або бакалавра</w:t>
            </w:r>
            <w:r w:rsidR="00E87C5E" w:rsidRPr="00E87C5E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DB5AA3" w:rsidP="004B75DC">
            <w:pPr>
              <w:spacing w:before="136" w:after="120"/>
              <w:ind w:left="19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Не </w:t>
            </w:r>
            <w:r w:rsidR="001F334F" w:rsidRPr="00E87C5E">
              <w:rPr>
                <w:color w:val="000000" w:themeColor="text1"/>
                <w:szCs w:val="28"/>
                <w:lang w:val="uk-UA"/>
              </w:rPr>
              <w:t>потребує</w:t>
            </w:r>
            <w:r w:rsidR="00E87C5E" w:rsidRPr="00E87C5E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13" w:type="dxa"/>
            <w:shd w:val="clear" w:color="auto" w:fill="auto"/>
          </w:tcPr>
          <w:p w:rsidR="00B03C24" w:rsidRPr="00E87C5E" w:rsidRDefault="009A17BB" w:rsidP="004B75DC">
            <w:pPr>
              <w:spacing w:before="136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9A17BB" w:rsidRPr="00E87C5E" w:rsidRDefault="00DB5AA3" w:rsidP="004B75DC">
            <w:pPr>
              <w:spacing w:before="136" w:after="120"/>
              <w:ind w:left="1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Вільне </w:t>
            </w:r>
            <w:r w:rsidR="009A17BB" w:rsidRPr="00E87C5E">
              <w:rPr>
                <w:color w:val="000000" w:themeColor="text1"/>
                <w:szCs w:val="28"/>
                <w:lang w:val="uk-UA"/>
              </w:rPr>
              <w:t>володіння державною мовою</w:t>
            </w:r>
            <w:r w:rsidR="00E87C5E" w:rsidRPr="00E87C5E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040AB2" w:rsidRPr="00E87C5E" w:rsidRDefault="0081357A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37720" w:rsidRPr="00E87C5E" w:rsidTr="00F67F4D">
        <w:tc>
          <w:tcPr>
            <w:tcW w:w="3174" w:type="dxa"/>
            <w:gridSpan w:val="3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7" w:type="dxa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>о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н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>ен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ти</w:t>
            </w:r>
            <w:r w:rsidR="00435DB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szCs w:val="28"/>
                <w:lang w:val="uk-UA"/>
              </w:rPr>
              <w:t>Уміння працювати з комп’ютером</w:t>
            </w:r>
          </w:p>
        </w:tc>
        <w:tc>
          <w:tcPr>
            <w:tcW w:w="6747" w:type="dxa"/>
            <w:shd w:val="clear" w:color="auto" w:fill="auto"/>
          </w:tcPr>
          <w:p w:rsidR="009A17BB" w:rsidRPr="00E87C5E" w:rsidRDefault="00F937E1" w:rsidP="004B75DC">
            <w:pPr>
              <w:spacing w:before="136" w:after="120"/>
              <w:ind w:left="84" w:firstLine="142"/>
              <w:jc w:val="both"/>
              <w:textAlignment w:val="baseline"/>
              <w:rPr>
                <w:color w:val="auto"/>
                <w:szCs w:val="28"/>
              </w:rPr>
            </w:pPr>
            <w:bookmarkStart w:id="5" w:name="_GoBack"/>
            <w:bookmarkEnd w:id="5"/>
            <w:r w:rsidRPr="00E87C5E">
              <w:rPr>
                <w:color w:val="auto"/>
                <w:szCs w:val="28"/>
                <w:lang w:val="uk-UA"/>
              </w:rPr>
              <w:t xml:space="preserve">Навички </w:t>
            </w:r>
            <w:r w:rsidR="009A17BB" w:rsidRPr="00E87C5E">
              <w:rPr>
                <w:color w:val="auto"/>
                <w:szCs w:val="28"/>
                <w:lang w:val="uk-UA"/>
              </w:rPr>
              <w:t xml:space="preserve">роботи з Microsoft </w:t>
            </w:r>
            <w:proofErr w:type="spellStart"/>
            <w:r w:rsidR="009A17BB" w:rsidRPr="00E87C5E">
              <w:rPr>
                <w:color w:val="auto"/>
                <w:szCs w:val="28"/>
                <w:lang w:val="uk-UA"/>
              </w:rPr>
              <w:t>Оffice</w:t>
            </w:r>
            <w:proofErr w:type="spellEnd"/>
            <w:r w:rsidR="009A17BB" w:rsidRPr="00E87C5E">
              <w:rPr>
                <w:color w:val="auto"/>
                <w:szCs w:val="28"/>
                <w:lang w:val="uk-UA"/>
              </w:rPr>
              <w:t>, інформаційно-пошуковими системами в мережі Інтернет</w:t>
            </w:r>
            <w:r w:rsidR="00E87C5E" w:rsidRPr="00E87C5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A17BB" w:rsidRPr="00E87C5E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E87C5E" w:rsidRDefault="00F937E1" w:rsidP="004B75DC">
            <w:pPr>
              <w:spacing w:before="136" w:after="120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Організаторські здібності, аналітичні здібності, оперативність, навички розв’язання проблем.</w:t>
            </w:r>
          </w:p>
        </w:tc>
      </w:tr>
      <w:tr w:rsidR="009A17BB" w:rsidRPr="008F5A9C" w:rsidTr="00F67F4D">
        <w:tc>
          <w:tcPr>
            <w:tcW w:w="284" w:type="dxa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A17BB" w:rsidRPr="00E87C5E" w:rsidRDefault="009A17BB" w:rsidP="004B75DC">
            <w:pPr>
              <w:spacing w:before="136" w:after="120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 xml:space="preserve"> Необхідні особистісні якості</w:t>
            </w:r>
          </w:p>
        </w:tc>
        <w:tc>
          <w:tcPr>
            <w:tcW w:w="6747" w:type="dxa"/>
            <w:shd w:val="clear" w:color="auto" w:fill="auto"/>
          </w:tcPr>
          <w:p w:rsidR="009A17BB" w:rsidRPr="00E87C5E" w:rsidRDefault="00F937E1" w:rsidP="004B75DC">
            <w:pPr>
              <w:spacing w:before="136" w:after="120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87C5E">
              <w:rPr>
                <w:color w:val="auto"/>
                <w:szCs w:val="28"/>
                <w:lang w:val="uk-UA"/>
              </w:rPr>
              <w:t>Відповідальність, дисциплінованість, неупередженість, ініціативність, комунікабельність.</w:t>
            </w:r>
          </w:p>
        </w:tc>
      </w:tr>
      <w:tr w:rsidR="00037720" w:rsidRPr="00E87C5E" w:rsidTr="00F67F4D">
        <w:tc>
          <w:tcPr>
            <w:tcW w:w="9921" w:type="dxa"/>
            <w:gridSpan w:val="4"/>
            <w:shd w:val="clear" w:color="auto" w:fill="auto"/>
          </w:tcPr>
          <w:p w:rsidR="00736F16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Професійні</w:t>
            </w:r>
            <w:r w:rsidR="00056180" w:rsidRPr="00E87C5E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знання</w:t>
            </w:r>
          </w:p>
        </w:tc>
      </w:tr>
      <w:tr w:rsidR="00037720" w:rsidRPr="00E87C5E" w:rsidTr="00F67F4D">
        <w:tc>
          <w:tcPr>
            <w:tcW w:w="3097" w:type="dxa"/>
            <w:gridSpan w:val="2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87C5E">
              <w:rPr>
                <w:bCs/>
                <w:color w:val="000000" w:themeColor="text1"/>
                <w:szCs w:val="28"/>
                <w:lang w:val="uk-UA"/>
              </w:rPr>
              <w:t>Комп</w:t>
            </w:r>
            <w:r w:rsidR="004A11FC" w:rsidRPr="00E87C5E">
              <w:rPr>
                <w:bCs/>
                <w:color w:val="000000" w:themeColor="text1"/>
                <w:szCs w:val="28"/>
                <w:lang w:val="uk-UA"/>
              </w:rPr>
              <w:t>он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ент</w:t>
            </w:r>
            <w:r w:rsidR="004A11FC" w:rsidRPr="00E87C5E">
              <w:rPr>
                <w:bCs/>
                <w:color w:val="000000" w:themeColor="text1"/>
                <w:szCs w:val="28"/>
                <w:lang w:val="uk-UA"/>
              </w:rPr>
              <w:t xml:space="preserve">и </w:t>
            </w:r>
            <w:r w:rsidRPr="00E87C5E">
              <w:rPr>
                <w:bCs/>
                <w:color w:val="000000" w:themeColor="text1"/>
                <w:szCs w:val="28"/>
                <w:lang w:val="uk-UA"/>
              </w:rPr>
              <w:t>вимоги</w:t>
            </w:r>
          </w:p>
        </w:tc>
      </w:tr>
      <w:tr w:rsidR="00037720" w:rsidRPr="00E87C5E" w:rsidTr="00F67F4D">
        <w:tc>
          <w:tcPr>
            <w:tcW w:w="284" w:type="dxa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37720" w:rsidRPr="00E87C5E" w:rsidRDefault="004A11FC" w:rsidP="004B75DC">
            <w:pPr>
              <w:spacing w:before="150" w:after="120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037720" w:rsidRPr="00E87C5E" w:rsidRDefault="00F937E1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Знання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:</w:t>
            </w:r>
          </w:p>
          <w:p w:rsidR="008939C8" w:rsidRPr="00E87C5E" w:rsidRDefault="008939C8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</w:p>
          <w:p w:rsidR="00037720" w:rsidRPr="00E87C5E" w:rsidRDefault="006E40C9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1) </w:t>
            </w:r>
            <w:hyperlink r:id="rId9"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Конституції</w:t>
              </w:r>
              <w:r w:rsidR="00056180"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 xml:space="preserve"> </w:t>
              </w:r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України</w:t>
              </w:r>
            </w:hyperlink>
            <w:r w:rsidRPr="00E87C5E">
              <w:rPr>
                <w:color w:val="000000" w:themeColor="text1"/>
                <w:szCs w:val="28"/>
                <w:lang w:val="uk-UA"/>
              </w:rPr>
              <w:t>;</w:t>
            </w:r>
          </w:p>
          <w:p w:rsidR="00037720" w:rsidRPr="00E87C5E" w:rsidRDefault="006E40C9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2) </w:t>
            </w:r>
            <w:hyperlink r:id="rId10"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E87C5E">
              <w:rPr>
                <w:color w:val="000000" w:themeColor="text1"/>
                <w:szCs w:val="28"/>
                <w:lang w:val="uk-UA"/>
              </w:rPr>
              <w:t xml:space="preserve"> «Про державну службу»;</w:t>
            </w:r>
          </w:p>
          <w:p w:rsidR="00040AB2" w:rsidRPr="00E87C5E" w:rsidRDefault="006E40C9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3) </w:t>
            </w:r>
            <w:hyperlink r:id="rId11">
              <w:r w:rsidRPr="00E87C5E">
                <w:rPr>
                  <w:rStyle w:val="a3"/>
                  <w:color w:val="000000" w:themeColor="text1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E87C5E">
              <w:rPr>
                <w:color w:val="000000" w:themeColor="text1"/>
                <w:szCs w:val="28"/>
                <w:lang w:val="uk-UA"/>
              </w:rPr>
              <w:t xml:space="preserve"> «Про запобігання корупції».</w:t>
            </w:r>
          </w:p>
          <w:p w:rsidR="004A11FC" w:rsidRPr="00E87C5E" w:rsidRDefault="004A11FC" w:rsidP="004B75DC">
            <w:pPr>
              <w:ind w:left="113" w:firstLine="159"/>
              <w:jc w:val="both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037720" w:rsidRPr="008F5A9C" w:rsidTr="00F67F4D">
        <w:tc>
          <w:tcPr>
            <w:tcW w:w="284" w:type="dxa"/>
            <w:shd w:val="clear" w:color="auto" w:fill="auto"/>
          </w:tcPr>
          <w:p w:rsidR="00037720" w:rsidRPr="00E87C5E" w:rsidRDefault="006E40C9" w:rsidP="004B75DC">
            <w:pPr>
              <w:spacing w:before="136" w:after="120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37720" w:rsidRPr="00E87C5E" w:rsidRDefault="004A11FC" w:rsidP="004B75DC">
            <w:pPr>
              <w:spacing w:before="150" w:after="120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Знання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спеціального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законодавства, що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пов’язане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із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завдан</w:t>
            </w:r>
            <w:r w:rsidRPr="00E87C5E">
              <w:rPr>
                <w:color w:val="000000" w:themeColor="text1"/>
                <w:szCs w:val="28"/>
                <w:lang w:val="uk-UA"/>
              </w:rPr>
              <w:t>н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ями та змістом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роботи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державного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службовця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відповідно до посадової</w:t>
            </w:r>
            <w:r w:rsidRPr="00E87C5E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6E40C9" w:rsidRPr="00E87C5E">
              <w:rPr>
                <w:color w:val="000000" w:themeColor="text1"/>
                <w:szCs w:val="28"/>
                <w:lang w:val="uk-UA"/>
              </w:rPr>
              <w:t>інструкції</w:t>
            </w:r>
          </w:p>
        </w:tc>
        <w:tc>
          <w:tcPr>
            <w:tcW w:w="6824" w:type="dxa"/>
            <w:gridSpan w:val="2"/>
            <w:shd w:val="clear" w:color="auto" w:fill="auto"/>
          </w:tcPr>
          <w:p w:rsidR="00784E29" w:rsidRPr="00E87C5E" w:rsidRDefault="00F937E1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  <w:r w:rsidRPr="00E87C5E">
              <w:rPr>
                <w:color w:val="000000" w:themeColor="text1"/>
                <w:szCs w:val="28"/>
                <w:lang w:val="uk-UA"/>
              </w:rPr>
              <w:t>Знання</w:t>
            </w:r>
            <w:r w:rsidR="00784E29" w:rsidRPr="00E87C5E">
              <w:rPr>
                <w:szCs w:val="28"/>
                <w:lang w:val="uk-UA"/>
              </w:rPr>
              <w:t>:</w:t>
            </w:r>
          </w:p>
          <w:p w:rsidR="00B102B1" w:rsidRPr="00E87C5E" w:rsidRDefault="00B102B1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</w:p>
          <w:p w:rsidR="001F334F" w:rsidRPr="00E87C5E" w:rsidRDefault="000B123D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  <w:r w:rsidRPr="00E87C5E">
              <w:rPr>
                <w:szCs w:val="28"/>
                <w:lang w:val="uk-UA"/>
              </w:rPr>
              <w:t>1)</w:t>
            </w:r>
            <w:r w:rsidR="001F334F" w:rsidRPr="00E87C5E">
              <w:rPr>
                <w:szCs w:val="28"/>
                <w:lang w:val="uk-UA"/>
              </w:rPr>
              <w:t xml:space="preserve"> «Про місцеві державні адміністрації»,</w:t>
            </w:r>
          </w:p>
          <w:p w:rsidR="00830552" w:rsidRPr="00E87C5E" w:rsidRDefault="000B123D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  <w:r w:rsidRPr="00E87C5E">
              <w:rPr>
                <w:szCs w:val="28"/>
                <w:lang w:val="uk-UA"/>
              </w:rPr>
              <w:t>2)</w:t>
            </w:r>
            <w:r w:rsidR="001F334F" w:rsidRPr="00E87C5E">
              <w:rPr>
                <w:szCs w:val="28"/>
                <w:lang w:val="uk-UA"/>
              </w:rPr>
              <w:t xml:space="preserve"> </w:t>
            </w:r>
            <w:r w:rsidR="00175F80" w:rsidRPr="00E87C5E">
              <w:rPr>
                <w:szCs w:val="28"/>
                <w:lang w:val="uk-UA"/>
              </w:rPr>
              <w:t>«Про національний архівний фонд та архівні установи»,</w:t>
            </w:r>
          </w:p>
          <w:p w:rsidR="001F334F" w:rsidRPr="00E87C5E" w:rsidRDefault="00830552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  <w:r w:rsidRPr="00E87C5E">
              <w:rPr>
                <w:szCs w:val="28"/>
                <w:lang w:val="uk-UA"/>
              </w:rPr>
              <w:t>3</w:t>
            </w:r>
            <w:r w:rsidR="000B123D" w:rsidRPr="00E87C5E">
              <w:rPr>
                <w:szCs w:val="28"/>
                <w:lang w:val="uk-UA"/>
              </w:rPr>
              <w:t>)</w:t>
            </w:r>
            <w:r w:rsidR="001F334F" w:rsidRPr="00E87C5E">
              <w:rPr>
                <w:szCs w:val="28"/>
                <w:lang w:val="uk-UA"/>
              </w:rPr>
              <w:t xml:space="preserve"> </w:t>
            </w:r>
            <w:r w:rsidR="00175F80" w:rsidRPr="00E87C5E">
              <w:rPr>
                <w:szCs w:val="28"/>
                <w:lang w:val="uk-UA"/>
              </w:rPr>
              <w:t>наказ Міністерства юстиції України від                   11 липня 2014 року № 1117/5, зареєстровано в Міністерстві юстиції України 14 липня 2014 року за         № 810/25587 «Про затвердження Порядку доступу до приміщень і на територію державних архівних установ»,</w:t>
            </w:r>
          </w:p>
          <w:p w:rsidR="00037720" w:rsidRPr="00B91705" w:rsidRDefault="00830552" w:rsidP="004B75DC">
            <w:pPr>
              <w:ind w:left="113" w:firstLine="159"/>
              <w:jc w:val="both"/>
              <w:rPr>
                <w:szCs w:val="28"/>
                <w:lang w:val="uk-UA"/>
              </w:rPr>
            </w:pPr>
            <w:r w:rsidRPr="00E87C5E">
              <w:rPr>
                <w:szCs w:val="28"/>
                <w:lang w:val="uk-UA"/>
              </w:rPr>
              <w:t>4</w:t>
            </w:r>
            <w:r w:rsidR="000B123D" w:rsidRPr="00E87C5E">
              <w:rPr>
                <w:szCs w:val="28"/>
                <w:lang w:val="uk-UA"/>
              </w:rPr>
              <w:t>)</w:t>
            </w:r>
            <w:r w:rsidR="00F303D5" w:rsidRPr="00E87C5E">
              <w:rPr>
                <w:szCs w:val="28"/>
                <w:lang w:val="uk-UA"/>
              </w:rPr>
              <w:t xml:space="preserve"> </w:t>
            </w:r>
            <w:r w:rsidR="00175F80" w:rsidRPr="00E87C5E">
              <w:rPr>
                <w:szCs w:val="28"/>
                <w:lang w:val="uk-UA"/>
              </w:rPr>
              <w:t>наказ Міністерства юстиції України від                   18 червня 2015 року № 1000/5, зареєстровано в Міністерстві юстиції України 27 червня 2015 року за         № 736/27181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 w:rsidR="00E87C5E" w:rsidRPr="00E87C5E">
              <w:rPr>
                <w:szCs w:val="28"/>
                <w:lang w:val="uk-UA"/>
              </w:rPr>
              <w:t>.</w:t>
            </w:r>
          </w:p>
        </w:tc>
      </w:tr>
    </w:tbl>
    <w:p w:rsidR="00037720" w:rsidRPr="00E87C5E" w:rsidRDefault="00037720" w:rsidP="003D39F3">
      <w:pPr>
        <w:rPr>
          <w:bCs/>
          <w:color w:val="000000" w:themeColor="text1"/>
          <w:szCs w:val="28"/>
          <w:lang w:val="uk-UA"/>
        </w:rPr>
      </w:pPr>
    </w:p>
    <w:sectPr w:rsidR="00037720" w:rsidRPr="00E87C5E" w:rsidSect="004B75DC">
      <w:headerReference w:type="default" r:id="rId12"/>
      <w:pgSz w:w="11906" w:h="16838"/>
      <w:pgMar w:top="1134" w:right="567" w:bottom="1021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AC" w:rsidRDefault="007955AC" w:rsidP="000E1473">
      <w:r>
        <w:separator/>
      </w:r>
    </w:p>
  </w:endnote>
  <w:endnote w:type="continuationSeparator" w:id="0">
    <w:p w:rsidR="007955AC" w:rsidRDefault="007955AC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AC" w:rsidRDefault="007955AC" w:rsidP="000E1473">
      <w:r>
        <w:separator/>
      </w:r>
    </w:p>
  </w:footnote>
  <w:footnote w:type="continuationSeparator" w:id="0">
    <w:p w:rsidR="007955AC" w:rsidRDefault="007955AC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952E0C" w:rsidRPr="000E1473" w:rsidRDefault="002145CF" w:rsidP="000E1473">
        <w:pPr>
          <w:pStyle w:val="aa"/>
          <w:jc w:val="center"/>
        </w:pPr>
        <w:fldSimple w:instr=" PAGE   \* MERGEFORMAT ">
          <w:r w:rsidR="008F5A9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601E3C04"/>
    <w:multiLevelType w:val="hybridMultilevel"/>
    <w:tmpl w:val="3526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50B12"/>
    <w:multiLevelType w:val="hybridMultilevel"/>
    <w:tmpl w:val="C9681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7720"/>
    <w:rsid w:val="00037EEF"/>
    <w:rsid w:val="00040AB2"/>
    <w:rsid w:val="00056180"/>
    <w:rsid w:val="000620BB"/>
    <w:rsid w:val="000940A6"/>
    <w:rsid w:val="000A7A90"/>
    <w:rsid w:val="000B123D"/>
    <w:rsid w:val="000C0B8E"/>
    <w:rsid w:val="000D5BBA"/>
    <w:rsid w:val="000E1473"/>
    <w:rsid w:val="001358DD"/>
    <w:rsid w:val="001546AB"/>
    <w:rsid w:val="00175F80"/>
    <w:rsid w:val="00183874"/>
    <w:rsid w:val="001B17A5"/>
    <w:rsid w:val="001B5563"/>
    <w:rsid w:val="001D6C14"/>
    <w:rsid w:val="001D6C7B"/>
    <w:rsid w:val="001F334F"/>
    <w:rsid w:val="002145CF"/>
    <w:rsid w:val="002F1AD9"/>
    <w:rsid w:val="00350F4E"/>
    <w:rsid w:val="00367F12"/>
    <w:rsid w:val="003D39F3"/>
    <w:rsid w:val="00413BD4"/>
    <w:rsid w:val="00415520"/>
    <w:rsid w:val="00417778"/>
    <w:rsid w:val="00435980"/>
    <w:rsid w:val="00435DB0"/>
    <w:rsid w:val="00450D33"/>
    <w:rsid w:val="00466858"/>
    <w:rsid w:val="0047136D"/>
    <w:rsid w:val="0047548D"/>
    <w:rsid w:val="0048157B"/>
    <w:rsid w:val="00491266"/>
    <w:rsid w:val="004A11FC"/>
    <w:rsid w:val="004A12FD"/>
    <w:rsid w:val="004A55CB"/>
    <w:rsid w:val="004A5D86"/>
    <w:rsid w:val="004B1254"/>
    <w:rsid w:val="004B5CDB"/>
    <w:rsid w:val="004B75DC"/>
    <w:rsid w:val="004C1A85"/>
    <w:rsid w:val="004C4AD6"/>
    <w:rsid w:val="004F165B"/>
    <w:rsid w:val="0058583C"/>
    <w:rsid w:val="00590F5F"/>
    <w:rsid w:val="005A0913"/>
    <w:rsid w:val="005A7752"/>
    <w:rsid w:val="005B4AAD"/>
    <w:rsid w:val="005E12C8"/>
    <w:rsid w:val="005E79DC"/>
    <w:rsid w:val="0066508D"/>
    <w:rsid w:val="0068186F"/>
    <w:rsid w:val="006E1041"/>
    <w:rsid w:val="006E40C9"/>
    <w:rsid w:val="00736F16"/>
    <w:rsid w:val="00765CA0"/>
    <w:rsid w:val="00774458"/>
    <w:rsid w:val="00784E29"/>
    <w:rsid w:val="007955AC"/>
    <w:rsid w:val="007A75D1"/>
    <w:rsid w:val="0081357A"/>
    <w:rsid w:val="00826C84"/>
    <w:rsid w:val="00830552"/>
    <w:rsid w:val="00843DE7"/>
    <w:rsid w:val="008469C2"/>
    <w:rsid w:val="008673BF"/>
    <w:rsid w:val="0089059E"/>
    <w:rsid w:val="008939C8"/>
    <w:rsid w:val="008C4996"/>
    <w:rsid w:val="008D08E9"/>
    <w:rsid w:val="008F5A9C"/>
    <w:rsid w:val="008F6699"/>
    <w:rsid w:val="008F716C"/>
    <w:rsid w:val="00914E6A"/>
    <w:rsid w:val="00917288"/>
    <w:rsid w:val="00925C76"/>
    <w:rsid w:val="00936492"/>
    <w:rsid w:val="0094796B"/>
    <w:rsid w:val="00952E0C"/>
    <w:rsid w:val="009568B8"/>
    <w:rsid w:val="0097340C"/>
    <w:rsid w:val="009813FB"/>
    <w:rsid w:val="009A17BB"/>
    <w:rsid w:val="009A4FE1"/>
    <w:rsid w:val="009A5122"/>
    <w:rsid w:val="009D2FF6"/>
    <w:rsid w:val="00A10F8F"/>
    <w:rsid w:val="00A56471"/>
    <w:rsid w:val="00A812C0"/>
    <w:rsid w:val="00AA2F8F"/>
    <w:rsid w:val="00AC0426"/>
    <w:rsid w:val="00AF644A"/>
    <w:rsid w:val="00AF6D9E"/>
    <w:rsid w:val="00B00BC5"/>
    <w:rsid w:val="00B03C24"/>
    <w:rsid w:val="00B102B1"/>
    <w:rsid w:val="00B219BA"/>
    <w:rsid w:val="00B26FF0"/>
    <w:rsid w:val="00B327EF"/>
    <w:rsid w:val="00B377D2"/>
    <w:rsid w:val="00B9161A"/>
    <w:rsid w:val="00B91705"/>
    <w:rsid w:val="00B933A1"/>
    <w:rsid w:val="00BA34E2"/>
    <w:rsid w:val="00BB7C65"/>
    <w:rsid w:val="00BD4134"/>
    <w:rsid w:val="00C159F2"/>
    <w:rsid w:val="00C42D70"/>
    <w:rsid w:val="00C82823"/>
    <w:rsid w:val="00CA22F3"/>
    <w:rsid w:val="00CF2C97"/>
    <w:rsid w:val="00D24874"/>
    <w:rsid w:val="00D41AAA"/>
    <w:rsid w:val="00D51BA3"/>
    <w:rsid w:val="00D719D2"/>
    <w:rsid w:val="00D75CA0"/>
    <w:rsid w:val="00D94133"/>
    <w:rsid w:val="00D95B27"/>
    <w:rsid w:val="00D96ACB"/>
    <w:rsid w:val="00DB5AA3"/>
    <w:rsid w:val="00DC27ED"/>
    <w:rsid w:val="00DD4102"/>
    <w:rsid w:val="00DE016E"/>
    <w:rsid w:val="00DE1D20"/>
    <w:rsid w:val="00DE7EBC"/>
    <w:rsid w:val="00DF2B01"/>
    <w:rsid w:val="00E00ABF"/>
    <w:rsid w:val="00E01908"/>
    <w:rsid w:val="00E146D8"/>
    <w:rsid w:val="00E2637B"/>
    <w:rsid w:val="00E42B6D"/>
    <w:rsid w:val="00E55D09"/>
    <w:rsid w:val="00E600FF"/>
    <w:rsid w:val="00E618FF"/>
    <w:rsid w:val="00E74081"/>
    <w:rsid w:val="00E87C5E"/>
    <w:rsid w:val="00E95B28"/>
    <w:rsid w:val="00EA0C62"/>
    <w:rsid w:val="00EA520A"/>
    <w:rsid w:val="00F303D5"/>
    <w:rsid w:val="00F51FE5"/>
    <w:rsid w:val="00F634BE"/>
    <w:rsid w:val="00F67F4D"/>
    <w:rsid w:val="00F81395"/>
    <w:rsid w:val="00F82883"/>
    <w:rsid w:val="00F937E1"/>
    <w:rsid w:val="00FA23E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76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.a@dn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1700-1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zakon0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&#1082;/96-&#1074;&#108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EFEF-9055-438C-AA69-A67B6A99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Администратор</cp:lastModifiedBy>
  <cp:revision>100</cp:revision>
  <cp:lastPrinted>2019-02-01T08:48:00Z</cp:lastPrinted>
  <dcterms:created xsi:type="dcterms:W3CDTF">2017-03-22T10:13:00Z</dcterms:created>
  <dcterms:modified xsi:type="dcterms:W3CDTF">2019-02-05T06:08:00Z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