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BF" w:rsidRPr="006A10BF" w:rsidRDefault="006A10BF" w:rsidP="006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0B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24pt;height:24pt"/>
        </w:pict>
      </w:r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НАЦІОНАЛЬНЕ АГЕНТСТВО</w:t>
      </w:r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proofErr w:type="gram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З</w:t>
      </w:r>
      <w:proofErr w:type="gramEnd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 ПИТАНЬ ЗАПОБІГАННЯ КОРУПЦІЇ</w:t>
      </w:r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 Н А К А </w:t>
      </w:r>
      <w:proofErr w:type="gram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З</w:t>
      </w:r>
      <w:proofErr w:type="gramEnd"/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 </w:t>
      </w:r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31.08.2023                                   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Київ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                                        № 190/23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> </w:t>
      </w:r>
    </w:p>
    <w:p w:rsidR="006A10BF" w:rsidRPr="006A10BF" w:rsidRDefault="006A10BF" w:rsidP="006A10BF">
      <w:pPr>
        <w:spacing w:after="210" w:line="375" w:lineRule="atLeast"/>
        <w:jc w:val="center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Про початок </w:t>
      </w:r>
      <w:proofErr w:type="spell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роботи</w:t>
      </w:r>
      <w:proofErr w:type="spellEnd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 </w:t>
      </w:r>
      <w:proofErr w:type="spell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Єдиного</w:t>
      </w:r>
      <w:proofErr w:type="spellEnd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 порталу </w:t>
      </w:r>
      <w:proofErr w:type="spell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повідомлень</w:t>
      </w:r>
      <w:proofErr w:type="spellEnd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 </w:t>
      </w:r>
      <w:proofErr w:type="spell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викривачі</w:t>
      </w:r>
      <w:proofErr w:type="gram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в</w:t>
      </w:r>
      <w:proofErr w:type="spellEnd"/>
      <w:proofErr w:type="gramEnd"/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> 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proofErr w:type="spellStart"/>
      <w:proofErr w:type="gram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Відповідно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до п. 10 ч.1 ст. 7, п. 9 ч. 1 ст. 11, ч. 3 ст. 53</w:t>
      </w:r>
      <w:r w:rsidRPr="006A10BF">
        <w:rPr>
          <w:rFonts w:ascii="Ubuntu" w:eastAsia="Times New Roman" w:hAnsi="Ubuntu" w:cs="Arial"/>
          <w:color w:val="424242"/>
          <w:sz w:val="27"/>
          <w:szCs w:val="27"/>
          <w:vertAlign w:val="superscript"/>
        </w:rPr>
        <w:t>1</w:t>
      </w: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 Закону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України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«Про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запобігання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корупції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», п. 2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розділу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II «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Прикінцеві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та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перехідні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положення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» Закону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України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 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від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 01.06.2021 № 1502-IX «Про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внесення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змін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до Закону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України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“Про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запобігання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корупції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”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щодо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упорядкування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окремих</w:t>
      </w:r>
      <w:proofErr w:type="spellEnd"/>
      <w:proofErr w:type="gram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питань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захисту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викривачів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»,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метою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встановлення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єдиного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proofErr w:type="gram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</w:t>
      </w:r>
      <w:proofErr w:type="gram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ідходу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до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здійснення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 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повідомлень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можливі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факти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корупційних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або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пов’язаних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корупцією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правопорушень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,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інших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порушень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Закону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України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«Про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запобігання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корупції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»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НАКАЗУЮ: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1.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Затвердити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акт № 2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від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31.08.2023 про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завершення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proofErr w:type="gram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досл</w:t>
      </w:r>
      <w:proofErr w:type="gram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ідної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експлуатації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інформаційно-комунікаційної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системи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«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Єдиний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портал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повідомлень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викривачів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»,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що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додається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.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2.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Прийняти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gram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у</w:t>
      </w:r>
      <w:proofErr w:type="gram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постійну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(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промислову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)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експлуатацію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інформаційно-комунікаційну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систему «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Єдиний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портал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повідомлень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викривачів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»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00 год 00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хв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06.09.2023.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3.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Затвердити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черговість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proofErr w:type="gram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</w:t>
      </w:r>
      <w:proofErr w:type="gram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ідключення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організацій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до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Єдиного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порталу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повідомлень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викривачів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,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що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додається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>.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4. Контроль за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виконанням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цього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наказу </w:t>
      </w:r>
      <w:proofErr w:type="spellStart"/>
      <w:r w:rsidRPr="006A10BF">
        <w:rPr>
          <w:rFonts w:ascii="Ubuntu" w:eastAsia="Times New Roman" w:hAnsi="Ubuntu" w:cs="Arial"/>
          <w:color w:val="424242"/>
          <w:sz w:val="27"/>
          <w:szCs w:val="27"/>
        </w:rPr>
        <w:t>залишаю</w:t>
      </w:r>
      <w:proofErr w:type="spellEnd"/>
      <w:r w:rsidRPr="006A10BF">
        <w:rPr>
          <w:rFonts w:ascii="Ubuntu" w:eastAsia="Times New Roman" w:hAnsi="Ubuntu" w:cs="Arial"/>
          <w:color w:val="424242"/>
          <w:sz w:val="27"/>
          <w:szCs w:val="27"/>
        </w:rPr>
        <w:t xml:space="preserve"> за собою.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color w:val="424242"/>
          <w:sz w:val="27"/>
          <w:szCs w:val="27"/>
        </w:rPr>
        <w:t> </w:t>
      </w:r>
    </w:p>
    <w:p w:rsidR="006A10BF" w:rsidRPr="006A10BF" w:rsidRDefault="006A10BF" w:rsidP="006A10BF">
      <w:pPr>
        <w:spacing w:after="210" w:line="375" w:lineRule="atLeast"/>
        <w:jc w:val="both"/>
        <w:rPr>
          <w:rFonts w:ascii="Ubuntu" w:eastAsia="Times New Roman" w:hAnsi="Ubuntu" w:cs="Arial"/>
          <w:color w:val="424242"/>
          <w:sz w:val="27"/>
          <w:szCs w:val="27"/>
        </w:rPr>
      </w:pPr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Голова                                                                                            </w:t>
      </w:r>
      <w:proofErr w:type="spellStart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>Олександр</w:t>
      </w:r>
      <w:proofErr w:type="spellEnd"/>
      <w:r w:rsidRPr="006A10BF">
        <w:rPr>
          <w:rFonts w:ascii="Ubuntu" w:eastAsia="Times New Roman" w:hAnsi="Ubuntu" w:cs="Arial"/>
          <w:b/>
          <w:bCs/>
          <w:color w:val="424242"/>
          <w:sz w:val="27"/>
        </w:rPr>
        <w:t xml:space="preserve"> НОВІКОВ</w:t>
      </w:r>
    </w:p>
    <w:p w:rsidR="00807F61" w:rsidRDefault="00807F61"/>
    <w:sectPr w:rsidR="0080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BF"/>
    <w:rsid w:val="006A10BF"/>
    <w:rsid w:val="0080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1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2023-09-14T07:14:00Z</dcterms:created>
  <dcterms:modified xsi:type="dcterms:W3CDTF">2023-09-14T07:14:00Z</dcterms:modified>
</cp:coreProperties>
</file>